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C2B" w:rsidRDefault="00D15C2B">
      <w:pPr>
        <w:adjustRightInd w:val="0"/>
        <w:snapToGrid w:val="0"/>
        <w:jc w:val="center"/>
        <w:rPr>
          <w:rFonts w:ascii="彩虹粗仿宋" w:eastAsia="彩虹粗仿宋" w:hAnsi="宋体" w:cs="Arial"/>
          <w:sz w:val="24"/>
        </w:rPr>
      </w:pPr>
    </w:p>
    <w:p w:rsidR="00D15C2B" w:rsidRDefault="00D15C2B">
      <w:pPr>
        <w:adjustRightInd w:val="0"/>
        <w:snapToGrid w:val="0"/>
        <w:jc w:val="center"/>
        <w:rPr>
          <w:rFonts w:ascii="彩虹粗仿宋" w:eastAsia="彩虹粗仿宋" w:hAnsi="宋体" w:cs="Arial"/>
          <w:sz w:val="24"/>
        </w:rPr>
      </w:pPr>
    </w:p>
    <w:p w:rsidR="00D15C2B" w:rsidRDefault="00D15C2B">
      <w:pPr>
        <w:adjustRightInd w:val="0"/>
        <w:snapToGrid w:val="0"/>
        <w:jc w:val="center"/>
        <w:rPr>
          <w:rFonts w:ascii="彩虹粗仿宋" w:eastAsia="彩虹粗仿宋" w:hAnsi="宋体" w:cs="Arial"/>
          <w:sz w:val="24"/>
        </w:rPr>
      </w:pPr>
    </w:p>
    <w:p w:rsidR="00D15C2B" w:rsidRDefault="00D15C2B">
      <w:pPr>
        <w:adjustRightInd w:val="0"/>
        <w:snapToGrid w:val="0"/>
        <w:jc w:val="center"/>
        <w:rPr>
          <w:rFonts w:ascii="彩虹粗仿宋" w:eastAsia="彩虹粗仿宋" w:hAnsi="宋体" w:cs="Arial"/>
          <w:sz w:val="24"/>
        </w:rPr>
      </w:pPr>
    </w:p>
    <w:p w:rsidR="00D15C2B" w:rsidRDefault="00D15C2B">
      <w:pPr>
        <w:adjustRightInd w:val="0"/>
        <w:snapToGrid w:val="0"/>
        <w:jc w:val="center"/>
        <w:rPr>
          <w:rFonts w:ascii="彩虹粗仿宋" w:eastAsia="彩虹粗仿宋" w:hAnsi="宋体" w:cs="Arial"/>
          <w:sz w:val="24"/>
        </w:rPr>
      </w:pPr>
    </w:p>
    <w:p w:rsidR="00D15C2B" w:rsidRDefault="00D15C2B">
      <w:pPr>
        <w:adjustRightInd w:val="0"/>
        <w:snapToGrid w:val="0"/>
        <w:jc w:val="center"/>
        <w:rPr>
          <w:rFonts w:ascii="彩虹粗仿宋" w:eastAsia="彩虹粗仿宋" w:hAnsi="宋体" w:cs="Arial"/>
          <w:sz w:val="24"/>
        </w:rPr>
      </w:pPr>
    </w:p>
    <w:p w:rsidR="00D15C2B" w:rsidRDefault="00D15C2B">
      <w:pPr>
        <w:adjustRightInd w:val="0"/>
        <w:snapToGrid w:val="0"/>
        <w:jc w:val="center"/>
        <w:rPr>
          <w:rFonts w:ascii="彩虹粗仿宋" w:eastAsia="彩虹粗仿宋" w:hAnsi="宋体" w:cs="Arial"/>
          <w:sz w:val="24"/>
        </w:rPr>
      </w:pPr>
    </w:p>
    <w:p w:rsidR="00D15C2B" w:rsidRDefault="00D15C2B">
      <w:pPr>
        <w:adjustRightInd w:val="0"/>
        <w:snapToGrid w:val="0"/>
        <w:jc w:val="center"/>
        <w:rPr>
          <w:rFonts w:ascii="彩虹粗仿宋" w:eastAsia="彩虹粗仿宋" w:hAnsi="宋体" w:cs="Arial"/>
          <w:sz w:val="24"/>
        </w:rPr>
      </w:pPr>
    </w:p>
    <w:p w:rsidR="00D15C2B" w:rsidRDefault="00D15C2B">
      <w:pPr>
        <w:adjustRightInd w:val="0"/>
        <w:snapToGrid w:val="0"/>
        <w:jc w:val="center"/>
        <w:rPr>
          <w:rFonts w:ascii="彩虹粗仿宋" w:eastAsia="彩虹粗仿宋" w:hAnsi="宋体" w:cs="Arial"/>
          <w:sz w:val="24"/>
        </w:rPr>
      </w:pPr>
    </w:p>
    <w:p w:rsidR="00D15C2B" w:rsidRDefault="00D15C2B">
      <w:pPr>
        <w:adjustRightInd w:val="0"/>
        <w:snapToGrid w:val="0"/>
        <w:jc w:val="center"/>
        <w:rPr>
          <w:rFonts w:ascii="彩虹粗仿宋" w:eastAsia="彩虹粗仿宋" w:hAnsi="宋体" w:cs="Arial"/>
          <w:sz w:val="24"/>
        </w:rPr>
      </w:pPr>
    </w:p>
    <w:p w:rsidR="00D15C2B" w:rsidRDefault="00B73E57">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富国核心优势混合型发起式证券投资基金</w:t>
      </w:r>
    </w:p>
    <w:p w:rsidR="00D15C2B" w:rsidRDefault="00C32400">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托管协议</w:t>
      </w:r>
    </w:p>
    <w:p w:rsidR="00D15C2B" w:rsidRDefault="00D15C2B">
      <w:pPr>
        <w:adjustRightInd w:val="0"/>
        <w:snapToGrid w:val="0"/>
        <w:jc w:val="center"/>
        <w:outlineLvl w:val="0"/>
        <w:rPr>
          <w:rFonts w:ascii="彩虹粗仿宋" w:eastAsia="彩虹粗仿宋" w:hAnsi="宋体" w:cs="Arial"/>
          <w:sz w:val="24"/>
        </w:rPr>
      </w:pPr>
    </w:p>
    <w:p w:rsidR="00D15C2B" w:rsidRDefault="00D15C2B">
      <w:pPr>
        <w:adjustRightInd w:val="0"/>
        <w:snapToGrid w:val="0"/>
        <w:jc w:val="center"/>
        <w:outlineLvl w:val="0"/>
        <w:rPr>
          <w:rFonts w:ascii="彩虹粗仿宋" w:eastAsia="彩虹粗仿宋" w:hAnsi="宋体" w:cs="Arial"/>
          <w:sz w:val="24"/>
        </w:rPr>
      </w:pPr>
    </w:p>
    <w:p w:rsidR="00D15C2B" w:rsidRDefault="00D15C2B">
      <w:pPr>
        <w:adjustRightInd w:val="0"/>
        <w:snapToGrid w:val="0"/>
        <w:jc w:val="center"/>
        <w:outlineLvl w:val="0"/>
        <w:rPr>
          <w:rFonts w:ascii="彩虹粗仿宋" w:eastAsia="彩虹粗仿宋" w:hAnsi="宋体" w:cs="Arial"/>
          <w:sz w:val="24"/>
        </w:rPr>
      </w:pPr>
    </w:p>
    <w:p w:rsidR="00D15C2B" w:rsidRDefault="00D15C2B">
      <w:pPr>
        <w:adjustRightInd w:val="0"/>
        <w:snapToGrid w:val="0"/>
        <w:jc w:val="center"/>
        <w:outlineLvl w:val="0"/>
        <w:rPr>
          <w:rFonts w:ascii="彩虹粗仿宋" w:eastAsia="彩虹粗仿宋" w:hAnsi="宋体" w:cs="Arial"/>
          <w:sz w:val="24"/>
        </w:rPr>
      </w:pPr>
    </w:p>
    <w:p w:rsidR="00D15C2B" w:rsidRDefault="00D15C2B">
      <w:pPr>
        <w:adjustRightInd w:val="0"/>
        <w:snapToGrid w:val="0"/>
        <w:outlineLvl w:val="0"/>
        <w:rPr>
          <w:rFonts w:ascii="彩虹粗仿宋" w:eastAsia="彩虹粗仿宋" w:hAnsi="宋体" w:cs="Arial"/>
          <w:sz w:val="24"/>
        </w:rPr>
      </w:pPr>
    </w:p>
    <w:p w:rsidR="00D15C2B" w:rsidRDefault="00D15C2B">
      <w:pPr>
        <w:adjustRightInd w:val="0"/>
        <w:snapToGrid w:val="0"/>
        <w:jc w:val="center"/>
        <w:outlineLvl w:val="0"/>
        <w:rPr>
          <w:rFonts w:ascii="彩虹粗仿宋" w:eastAsia="彩虹粗仿宋" w:hAnsi="宋体" w:cs="Arial"/>
          <w:sz w:val="24"/>
        </w:rPr>
      </w:pPr>
    </w:p>
    <w:p w:rsidR="00D15C2B" w:rsidRDefault="00D15C2B">
      <w:pPr>
        <w:adjustRightInd w:val="0"/>
        <w:snapToGrid w:val="0"/>
        <w:outlineLvl w:val="0"/>
        <w:rPr>
          <w:rFonts w:ascii="彩虹粗仿宋" w:eastAsia="彩虹粗仿宋" w:hAnsi="宋体" w:cs="Arial"/>
          <w:sz w:val="24"/>
        </w:rPr>
      </w:pPr>
    </w:p>
    <w:p w:rsidR="00D15C2B" w:rsidRDefault="00D15C2B">
      <w:pPr>
        <w:adjustRightInd w:val="0"/>
        <w:snapToGrid w:val="0"/>
        <w:jc w:val="center"/>
        <w:outlineLvl w:val="0"/>
        <w:rPr>
          <w:rFonts w:ascii="彩虹粗仿宋" w:eastAsia="彩虹粗仿宋" w:hAnsi="宋体" w:cs="Arial"/>
          <w:sz w:val="24"/>
        </w:rPr>
      </w:pPr>
    </w:p>
    <w:p w:rsidR="00D15C2B" w:rsidRDefault="00D15C2B">
      <w:pPr>
        <w:adjustRightInd w:val="0"/>
        <w:snapToGrid w:val="0"/>
        <w:jc w:val="center"/>
        <w:outlineLvl w:val="0"/>
        <w:rPr>
          <w:rFonts w:ascii="彩虹粗仿宋" w:eastAsia="彩虹粗仿宋" w:hAnsi="宋体" w:cs="Arial"/>
          <w:sz w:val="24"/>
        </w:rPr>
      </w:pPr>
    </w:p>
    <w:p w:rsidR="00D15C2B" w:rsidRDefault="00C32400">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基金管理人：富国基金管理有限公司</w:t>
      </w:r>
    </w:p>
    <w:p w:rsidR="00D15C2B" w:rsidRDefault="00C32400">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基金托管人：中国建设银行股份有限公司</w:t>
      </w:r>
    </w:p>
    <w:p w:rsidR="00D15C2B" w:rsidRDefault="00D15C2B">
      <w:pPr>
        <w:adjustRightInd w:val="0"/>
        <w:snapToGrid w:val="0"/>
        <w:jc w:val="center"/>
        <w:outlineLvl w:val="0"/>
        <w:rPr>
          <w:rFonts w:ascii="彩虹粗仿宋" w:eastAsia="彩虹粗仿宋" w:hAnsi="宋体" w:cs="Arial"/>
          <w:sz w:val="24"/>
        </w:rPr>
      </w:pPr>
    </w:p>
    <w:p w:rsidR="00D15C2B" w:rsidRDefault="00D15C2B">
      <w:pPr>
        <w:adjustRightInd w:val="0"/>
        <w:snapToGrid w:val="0"/>
        <w:outlineLvl w:val="0"/>
        <w:rPr>
          <w:rFonts w:ascii="彩虹粗仿宋" w:eastAsia="彩虹粗仿宋" w:hAnsi="宋体" w:cs="Arial"/>
          <w:sz w:val="24"/>
        </w:rPr>
      </w:pPr>
    </w:p>
    <w:p w:rsidR="00D15C2B" w:rsidRDefault="00D15C2B">
      <w:pPr>
        <w:adjustRightInd w:val="0"/>
        <w:snapToGrid w:val="0"/>
        <w:jc w:val="center"/>
        <w:outlineLvl w:val="0"/>
        <w:rPr>
          <w:rFonts w:ascii="彩虹粗仿宋" w:eastAsia="彩虹粗仿宋" w:hAnsi="宋体" w:cs="Arial"/>
          <w:sz w:val="24"/>
        </w:rPr>
      </w:pPr>
    </w:p>
    <w:p w:rsidR="00D15C2B" w:rsidRDefault="00D15C2B">
      <w:pPr>
        <w:adjustRightInd w:val="0"/>
        <w:snapToGrid w:val="0"/>
        <w:jc w:val="center"/>
        <w:outlineLvl w:val="0"/>
        <w:rPr>
          <w:rFonts w:ascii="彩虹粗仿宋" w:eastAsia="彩虹粗仿宋" w:hAnsi="宋体" w:cs="Arial"/>
          <w:sz w:val="24"/>
        </w:rPr>
      </w:pPr>
    </w:p>
    <w:p w:rsidR="00D15C2B" w:rsidRDefault="00D15C2B">
      <w:pPr>
        <w:adjustRightInd w:val="0"/>
        <w:snapToGrid w:val="0"/>
        <w:jc w:val="center"/>
        <w:outlineLvl w:val="0"/>
        <w:rPr>
          <w:rFonts w:ascii="彩虹粗仿宋" w:eastAsia="彩虹粗仿宋" w:hAnsi="宋体" w:cs="Arial"/>
          <w:sz w:val="24"/>
        </w:rPr>
      </w:pPr>
    </w:p>
    <w:p w:rsidR="00D15C2B" w:rsidRDefault="00D15C2B">
      <w:pPr>
        <w:adjustRightInd w:val="0"/>
        <w:snapToGrid w:val="0"/>
        <w:outlineLvl w:val="0"/>
        <w:rPr>
          <w:rFonts w:ascii="彩虹粗仿宋" w:eastAsia="彩虹粗仿宋" w:hAnsi="宋体" w:cs="Arial"/>
          <w:sz w:val="24"/>
        </w:rPr>
      </w:pPr>
    </w:p>
    <w:p w:rsidR="00D15C2B" w:rsidRDefault="00C32400">
      <w:pPr>
        <w:widowControl/>
        <w:jc w:val="left"/>
        <w:rPr>
          <w:rFonts w:ascii="彩虹粗仿宋" w:eastAsia="彩虹粗仿宋"/>
          <w:b/>
          <w:bCs/>
          <w:sz w:val="30"/>
        </w:rPr>
      </w:pPr>
      <w:r>
        <w:rPr>
          <w:rFonts w:ascii="彩虹粗仿宋" w:eastAsia="彩虹粗仿宋" w:hAnsi="宋体" w:cs="Arial" w:hint="eastAsia"/>
          <w:sz w:val="24"/>
        </w:rPr>
        <w:t xml:space="preserve">                            二零二</w:t>
      </w:r>
      <w:r>
        <w:rPr>
          <w:rFonts w:ascii="彩虹粗仿宋" w:eastAsia="彩虹粗仿宋" w:hAnsi="宋体" w:cs="Arial"/>
          <w:sz w:val="24"/>
        </w:rPr>
        <w:t>三</w:t>
      </w:r>
      <w:r>
        <w:rPr>
          <w:rFonts w:ascii="彩虹粗仿宋" w:eastAsia="彩虹粗仿宋" w:hAnsi="宋体" w:cs="Arial" w:hint="eastAsia"/>
          <w:sz w:val="24"/>
        </w:rPr>
        <w:t>年</w:t>
      </w:r>
      <w:r w:rsidR="00B73E57">
        <w:rPr>
          <w:rFonts w:ascii="彩虹粗仿宋" w:eastAsia="彩虹粗仿宋" w:hAnsi="宋体" w:cs="Arial" w:hint="eastAsia"/>
          <w:sz w:val="24"/>
        </w:rPr>
        <w:t>十</w:t>
      </w:r>
      <w:r w:rsidR="001E4F73">
        <w:rPr>
          <w:rFonts w:ascii="彩虹粗仿宋" w:eastAsia="彩虹粗仿宋" w:hAnsi="宋体" w:cs="Arial" w:hint="eastAsia"/>
          <w:sz w:val="24"/>
        </w:rPr>
        <w:t>一</w:t>
      </w:r>
      <w:r>
        <w:rPr>
          <w:rFonts w:ascii="彩虹粗仿宋" w:eastAsia="彩虹粗仿宋" w:hAnsi="宋体" w:cs="Arial" w:hint="eastAsia"/>
          <w:sz w:val="24"/>
        </w:rPr>
        <w:t>月</w:t>
      </w:r>
    </w:p>
    <w:p w:rsidR="00D15C2B" w:rsidRDefault="00C32400">
      <w:pPr>
        <w:jc w:val="center"/>
        <w:rPr>
          <w:rFonts w:ascii="彩虹粗仿宋" w:eastAsia="彩虹粗仿宋"/>
          <w:b/>
          <w:bCs/>
          <w:sz w:val="30"/>
        </w:rPr>
      </w:pPr>
      <w:r>
        <w:rPr>
          <w:rFonts w:ascii="彩虹粗仿宋" w:eastAsia="彩虹粗仿宋" w:hint="eastAsia"/>
          <w:b/>
          <w:bCs/>
          <w:sz w:val="30"/>
        </w:rPr>
        <w:lastRenderedPageBreak/>
        <w:t>目    录</w:t>
      </w:r>
    </w:p>
    <w:p w:rsidR="00D15C2B" w:rsidRDefault="00C32400">
      <w:pPr>
        <w:pStyle w:val="21"/>
        <w:tabs>
          <w:tab w:val="right" w:leader="dot" w:pos="8494"/>
        </w:tabs>
        <w:rPr>
          <w:rFonts w:ascii="彩虹粗仿宋" w:eastAsia="彩虹粗仿宋" w:hAnsi="宋体"/>
          <w:noProof/>
          <w:sz w:val="28"/>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Pr>
            <w:rStyle w:val="af0"/>
            <w:rFonts w:ascii="彩虹粗仿宋" w:eastAsia="彩虹粗仿宋" w:hAnsi="宋体" w:hint="eastAsia"/>
            <w:noProof/>
            <w:sz w:val="28"/>
            <w:szCs w:val="32"/>
          </w:rPr>
          <w:t>一、基金托管协议当</w:t>
        </w:r>
        <w:bookmarkStart w:id="0" w:name="_Hlt498420681"/>
        <w:bookmarkStart w:id="1" w:name="_Hlt498420680"/>
        <w:r>
          <w:rPr>
            <w:rStyle w:val="af0"/>
            <w:rFonts w:ascii="彩虹粗仿宋" w:eastAsia="彩虹粗仿宋" w:hAnsi="宋体" w:hint="eastAsia"/>
            <w:noProof/>
            <w:sz w:val="28"/>
            <w:szCs w:val="32"/>
          </w:rPr>
          <w:t>事</w:t>
        </w:r>
        <w:bookmarkEnd w:id="0"/>
        <w:bookmarkEnd w:id="1"/>
        <w:r>
          <w:rPr>
            <w:rStyle w:val="af0"/>
            <w:rFonts w:ascii="彩虹粗仿宋" w:eastAsia="彩虹粗仿宋" w:hAnsi="宋体" w:hint="eastAsia"/>
            <w:noProof/>
            <w:sz w:val="28"/>
            <w:szCs w:val="32"/>
          </w:rPr>
          <w:t>人</w:t>
        </w:r>
        <w:r>
          <w:rPr>
            <w:rFonts w:ascii="彩虹粗仿宋" w:eastAsia="彩虹粗仿宋" w:hAnsi="宋体" w:hint="eastAsia"/>
            <w:noProof/>
            <w:sz w:val="28"/>
          </w:rPr>
          <w:tab/>
        </w:r>
        <w:r>
          <w:rPr>
            <w:rFonts w:ascii="彩虹粗仿宋" w:eastAsia="彩虹粗仿宋" w:hAnsi="宋体" w:hint="eastAsia"/>
            <w:noProof/>
            <w:sz w:val="28"/>
          </w:rPr>
          <w:fldChar w:fldCharType="begin"/>
        </w:r>
        <w:r>
          <w:rPr>
            <w:rFonts w:ascii="彩虹粗仿宋" w:eastAsia="彩虹粗仿宋" w:hAnsi="宋体" w:hint="eastAsia"/>
            <w:noProof/>
            <w:sz w:val="28"/>
          </w:rPr>
          <w:instrText xml:space="preserve"> PAGEREF _Toc124325885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E02DC6">
          <w:rPr>
            <w:rFonts w:ascii="彩虹粗仿宋" w:eastAsia="彩虹粗仿宋" w:hAnsi="宋体"/>
            <w:noProof/>
            <w:sz w:val="28"/>
          </w:rPr>
          <w:t>4</w:t>
        </w:r>
        <w:r>
          <w:rPr>
            <w:rFonts w:ascii="彩虹粗仿宋" w:eastAsia="彩虹粗仿宋" w:hAnsi="宋体" w:hint="eastAsia"/>
            <w:noProof/>
            <w:sz w:val="28"/>
          </w:rPr>
          <w:fldChar w:fldCharType="end"/>
        </w:r>
      </w:hyperlink>
    </w:p>
    <w:p w:rsidR="00D15C2B" w:rsidRDefault="00E22DD6">
      <w:pPr>
        <w:pStyle w:val="21"/>
        <w:tabs>
          <w:tab w:val="right" w:leader="dot" w:pos="8494"/>
        </w:tabs>
        <w:rPr>
          <w:rFonts w:ascii="彩虹粗仿宋" w:eastAsia="彩虹粗仿宋" w:hAnsi="宋体"/>
          <w:noProof/>
          <w:sz w:val="28"/>
        </w:rPr>
      </w:pPr>
      <w:hyperlink w:anchor="_Toc124325886" w:history="1">
        <w:r w:rsidR="00C32400">
          <w:rPr>
            <w:rStyle w:val="af0"/>
            <w:rFonts w:ascii="彩虹粗仿宋" w:eastAsia="彩虹粗仿宋" w:hAnsi="宋体" w:hint="eastAsia"/>
            <w:noProof/>
            <w:sz w:val="28"/>
            <w:szCs w:val="32"/>
          </w:rPr>
          <w:t>二、基金托管协议的依据、目的和原则</w:t>
        </w:r>
        <w:r w:rsidR="00C32400">
          <w:rPr>
            <w:rFonts w:ascii="彩虹粗仿宋" w:eastAsia="彩虹粗仿宋" w:hAnsi="宋体" w:hint="eastAsia"/>
            <w:noProof/>
            <w:sz w:val="28"/>
          </w:rPr>
          <w:tab/>
        </w:r>
        <w:r w:rsidR="00C32400">
          <w:rPr>
            <w:rFonts w:ascii="彩虹粗仿宋" w:eastAsia="彩虹粗仿宋" w:hAnsi="宋体" w:hint="eastAsia"/>
            <w:noProof/>
            <w:sz w:val="28"/>
          </w:rPr>
          <w:fldChar w:fldCharType="begin"/>
        </w:r>
        <w:r w:rsidR="00C32400">
          <w:rPr>
            <w:rFonts w:ascii="彩虹粗仿宋" w:eastAsia="彩虹粗仿宋" w:hAnsi="宋体" w:hint="eastAsia"/>
            <w:noProof/>
            <w:sz w:val="28"/>
          </w:rPr>
          <w:instrText xml:space="preserve"> PAGEREF _Toc124325886 \h </w:instrText>
        </w:r>
        <w:r w:rsidR="00C32400">
          <w:rPr>
            <w:rFonts w:ascii="彩虹粗仿宋" w:eastAsia="彩虹粗仿宋" w:hAnsi="宋体" w:hint="eastAsia"/>
            <w:noProof/>
            <w:sz w:val="28"/>
          </w:rPr>
        </w:r>
        <w:r w:rsidR="00C32400">
          <w:rPr>
            <w:rFonts w:ascii="彩虹粗仿宋" w:eastAsia="彩虹粗仿宋" w:hAnsi="宋体" w:hint="eastAsia"/>
            <w:noProof/>
            <w:sz w:val="28"/>
          </w:rPr>
          <w:fldChar w:fldCharType="separate"/>
        </w:r>
        <w:r w:rsidR="00E02DC6">
          <w:rPr>
            <w:rFonts w:ascii="彩虹粗仿宋" w:eastAsia="彩虹粗仿宋" w:hAnsi="宋体"/>
            <w:noProof/>
            <w:sz w:val="28"/>
          </w:rPr>
          <w:t>5</w:t>
        </w:r>
        <w:r w:rsidR="00C32400">
          <w:rPr>
            <w:rFonts w:ascii="彩虹粗仿宋" w:eastAsia="彩虹粗仿宋" w:hAnsi="宋体" w:hint="eastAsia"/>
            <w:noProof/>
            <w:sz w:val="28"/>
          </w:rPr>
          <w:fldChar w:fldCharType="end"/>
        </w:r>
      </w:hyperlink>
    </w:p>
    <w:p w:rsidR="00D15C2B" w:rsidRDefault="00E22DD6">
      <w:pPr>
        <w:pStyle w:val="21"/>
        <w:tabs>
          <w:tab w:val="right" w:leader="dot" w:pos="8494"/>
        </w:tabs>
        <w:rPr>
          <w:rFonts w:ascii="彩虹粗仿宋" w:eastAsia="彩虹粗仿宋" w:hAnsi="宋体"/>
          <w:noProof/>
          <w:sz w:val="28"/>
        </w:rPr>
      </w:pPr>
      <w:hyperlink w:anchor="_Toc124325887" w:history="1">
        <w:r w:rsidR="00C32400">
          <w:rPr>
            <w:rStyle w:val="af0"/>
            <w:rFonts w:ascii="彩虹粗仿宋" w:eastAsia="彩虹粗仿宋" w:hAnsi="宋体" w:hint="eastAsia"/>
            <w:noProof/>
            <w:sz w:val="28"/>
            <w:szCs w:val="32"/>
          </w:rPr>
          <w:t>三、基金托管人对基金管理人的业务监督和核查</w:t>
        </w:r>
        <w:r w:rsidR="00C32400">
          <w:rPr>
            <w:rFonts w:ascii="彩虹粗仿宋" w:eastAsia="彩虹粗仿宋" w:hAnsi="宋体" w:hint="eastAsia"/>
            <w:noProof/>
            <w:sz w:val="28"/>
          </w:rPr>
          <w:tab/>
        </w:r>
        <w:r w:rsidR="00C32400">
          <w:rPr>
            <w:rFonts w:ascii="彩虹粗仿宋" w:eastAsia="彩虹粗仿宋" w:hAnsi="宋体" w:hint="eastAsia"/>
            <w:noProof/>
            <w:sz w:val="28"/>
          </w:rPr>
          <w:fldChar w:fldCharType="begin"/>
        </w:r>
        <w:r w:rsidR="00C32400">
          <w:rPr>
            <w:rFonts w:ascii="彩虹粗仿宋" w:eastAsia="彩虹粗仿宋" w:hAnsi="宋体" w:hint="eastAsia"/>
            <w:noProof/>
            <w:sz w:val="28"/>
          </w:rPr>
          <w:instrText xml:space="preserve"> PAGEREF _Toc124325887 \h </w:instrText>
        </w:r>
        <w:r w:rsidR="00C32400">
          <w:rPr>
            <w:rFonts w:ascii="彩虹粗仿宋" w:eastAsia="彩虹粗仿宋" w:hAnsi="宋体" w:hint="eastAsia"/>
            <w:noProof/>
            <w:sz w:val="28"/>
          </w:rPr>
        </w:r>
        <w:r w:rsidR="00C32400">
          <w:rPr>
            <w:rFonts w:ascii="彩虹粗仿宋" w:eastAsia="彩虹粗仿宋" w:hAnsi="宋体" w:hint="eastAsia"/>
            <w:noProof/>
            <w:sz w:val="28"/>
          </w:rPr>
          <w:fldChar w:fldCharType="separate"/>
        </w:r>
        <w:r w:rsidR="00E02DC6">
          <w:rPr>
            <w:rFonts w:ascii="彩虹粗仿宋" w:eastAsia="彩虹粗仿宋" w:hAnsi="宋体"/>
            <w:noProof/>
            <w:sz w:val="28"/>
          </w:rPr>
          <w:t>5</w:t>
        </w:r>
        <w:r w:rsidR="00C32400">
          <w:rPr>
            <w:rFonts w:ascii="彩虹粗仿宋" w:eastAsia="彩虹粗仿宋" w:hAnsi="宋体" w:hint="eastAsia"/>
            <w:noProof/>
            <w:sz w:val="28"/>
          </w:rPr>
          <w:fldChar w:fldCharType="end"/>
        </w:r>
      </w:hyperlink>
    </w:p>
    <w:p w:rsidR="00D15C2B" w:rsidRDefault="00E22DD6">
      <w:pPr>
        <w:pStyle w:val="21"/>
        <w:tabs>
          <w:tab w:val="right" w:leader="dot" w:pos="8494"/>
        </w:tabs>
        <w:rPr>
          <w:rFonts w:ascii="彩虹粗仿宋" w:eastAsia="彩虹粗仿宋" w:hAnsi="宋体"/>
          <w:noProof/>
          <w:sz w:val="28"/>
        </w:rPr>
      </w:pPr>
      <w:hyperlink w:anchor="_Toc124325888" w:history="1">
        <w:r w:rsidR="00C32400">
          <w:rPr>
            <w:rStyle w:val="af0"/>
            <w:rFonts w:ascii="彩虹粗仿宋" w:eastAsia="彩虹粗仿宋" w:hAnsi="宋体" w:hint="eastAsia"/>
            <w:noProof/>
            <w:sz w:val="28"/>
            <w:szCs w:val="32"/>
          </w:rPr>
          <w:t>四、基金管理人对基金托管人的业务核查</w:t>
        </w:r>
        <w:r w:rsidR="00C32400">
          <w:rPr>
            <w:rFonts w:ascii="彩虹粗仿宋" w:eastAsia="彩虹粗仿宋" w:hAnsi="宋体" w:hint="eastAsia"/>
            <w:noProof/>
            <w:sz w:val="28"/>
          </w:rPr>
          <w:tab/>
        </w:r>
        <w:r w:rsidR="00C32400">
          <w:rPr>
            <w:rFonts w:ascii="彩虹粗仿宋" w:eastAsia="彩虹粗仿宋" w:hAnsi="宋体" w:hint="eastAsia"/>
            <w:noProof/>
            <w:sz w:val="28"/>
          </w:rPr>
          <w:fldChar w:fldCharType="begin"/>
        </w:r>
        <w:r w:rsidR="00C32400">
          <w:rPr>
            <w:rFonts w:ascii="彩虹粗仿宋" w:eastAsia="彩虹粗仿宋" w:hAnsi="宋体" w:hint="eastAsia"/>
            <w:noProof/>
            <w:sz w:val="28"/>
          </w:rPr>
          <w:instrText xml:space="preserve"> PAGEREF _Toc124325888 \h </w:instrText>
        </w:r>
        <w:r w:rsidR="00C32400">
          <w:rPr>
            <w:rFonts w:ascii="彩虹粗仿宋" w:eastAsia="彩虹粗仿宋" w:hAnsi="宋体" w:hint="eastAsia"/>
            <w:noProof/>
            <w:sz w:val="28"/>
          </w:rPr>
        </w:r>
        <w:r w:rsidR="00C32400">
          <w:rPr>
            <w:rFonts w:ascii="彩虹粗仿宋" w:eastAsia="彩虹粗仿宋" w:hAnsi="宋体" w:hint="eastAsia"/>
            <w:noProof/>
            <w:sz w:val="28"/>
          </w:rPr>
          <w:fldChar w:fldCharType="separate"/>
        </w:r>
        <w:r w:rsidR="00E02DC6">
          <w:rPr>
            <w:rFonts w:ascii="彩虹粗仿宋" w:eastAsia="彩虹粗仿宋" w:hAnsi="宋体"/>
            <w:noProof/>
            <w:sz w:val="28"/>
          </w:rPr>
          <w:t>10</w:t>
        </w:r>
        <w:r w:rsidR="00C32400">
          <w:rPr>
            <w:rFonts w:ascii="彩虹粗仿宋" w:eastAsia="彩虹粗仿宋" w:hAnsi="宋体" w:hint="eastAsia"/>
            <w:noProof/>
            <w:sz w:val="28"/>
          </w:rPr>
          <w:fldChar w:fldCharType="end"/>
        </w:r>
      </w:hyperlink>
    </w:p>
    <w:p w:rsidR="00D15C2B" w:rsidRDefault="00E22DD6">
      <w:pPr>
        <w:pStyle w:val="21"/>
        <w:tabs>
          <w:tab w:val="right" w:leader="dot" w:pos="8494"/>
        </w:tabs>
        <w:rPr>
          <w:rFonts w:ascii="彩虹粗仿宋" w:eastAsia="彩虹粗仿宋" w:hAnsi="宋体"/>
          <w:noProof/>
          <w:sz w:val="28"/>
        </w:rPr>
      </w:pPr>
      <w:hyperlink w:anchor="_Toc124325889" w:history="1">
        <w:r w:rsidR="00C32400">
          <w:rPr>
            <w:rStyle w:val="af0"/>
            <w:rFonts w:ascii="彩虹粗仿宋" w:eastAsia="彩虹粗仿宋" w:hAnsi="宋体" w:hint="eastAsia"/>
            <w:noProof/>
            <w:sz w:val="28"/>
            <w:szCs w:val="32"/>
          </w:rPr>
          <w:t>五、基金财产的保管</w:t>
        </w:r>
        <w:r w:rsidR="00C32400">
          <w:rPr>
            <w:rFonts w:ascii="彩虹粗仿宋" w:eastAsia="彩虹粗仿宋" w:hAnsi="宋体" w:hint="eastAsia"/>
            <w:noProof/>
            <w:sz w:val="28"/>
          </w:rPr>
          <w:tab/>
        </w:r>
        <w:r w:rsidR="00C32400">
          <w:rPr>
            <w:rFonts w:ascii="彩虹粗仿宋" w:eastAsia="彩虹粗仿宋" w:hAnsi="宋体" w:hint="eastAsia"/>
            <w:noProof/>
            <w:sz w:val="28"/>
          </w:rPr>
          <w:fldChar w:fldCharType="begin"/>
        </w:r>
        <w:r w:rsidR="00C32400">
          <w:rPr>
            <w:rFonts w:ascii="彩虹粗仿宋" w:eastAsia="彩虹粗仿宋" w:hAnsi="宋体" w:hint="eastAsia"/>
            <w:noProof/>
            <w:sz w:val="28"/>
          </w:rPr>
          <w:instrText xml:space="preserve"> PAGEREF _Toc124325889 \h </w:instrText>
        </w:r>
        <w:r w:rsidR="00C32400">
          <w:rPr>
            <w:rFonts w:ascii="彩虹粗仿宋" w:eastAsia="彩虹粗仿宋" w:hAnsi="宋体" w:hint="eastAsia"/>
            <w:noProof/>
            <w:sz w:val="28"/>
          </w:rPr>
        </w:r>
        <w:r w:rsidR="00C32400">
          <w:rPr>
            <w:rFonts w:ascii="彩虹粗仿宋" w:eastAsia="彩虹粗仿宋" w:hAnsi="宋体" w:hint="eastAsia"/>
            <w:noProof/>
            <w:sz w:val="28"/>
          </w:rPr>
          <w:fldChar w:fldCharType="separate"/>
        </w:r>
        <w:r w:rsidR="00E02DC6">
          <w:rPr>
            <w:rFonts w:ascii="彩虹粗仿宋" w:eastAsia="彩虹粗仿宋" w:hAnsi="宋体"/>
            <w:noProof/>
            <w:sz w:val="28"/>
          </w:rPr>
          <w:t>11</w:t>
        </w:r>
        <w:r w:rsidR="00C32400">
          <w:rPr>
            <w:rFonts w:ascii="彩虹粗仿宋" w:eastAsia="彩虹粗仿宋" w:hAnsi="宋体" w:hint="eastAsia"/>
            <w:noProof/>
            <w:sz w:val="28"/>
          </w:rPr>
          <w:fldChar w:fldCharType="end"/>
        </w:r>
      </w:hyperlink>
    </w:p>
    <w:p w:rsidR="00D15C2B" w:rsidRDefault="00E22DD6">
      <w:pPr>
        <w:pStyle w:val="21"/>
        <w:tabs>
          <w:tab w:val="right" w:leader="dot" w:pos="8494"/>
        </w:tabs>
        <w:rPr>
          <w:rFonts w:ascii="彩虹粗仿宋" w:eastAsia="彩虹粗仿宋" w:hAnsi="宋体"/>
          <w:noProof/>
          <w:sz w:val="28"/>
        </w:rPr>
      </w:pPr>
      <w:hyperlink w:anchor="_Toc124325890" w:history="1">
        <w:r w:rsidR="00C32400">
          <w:rPr>
            <w:rStyle w:val="af0"/>
            <w:rFonts w:ascii="彩虹粗仿宋" w:eastAsia="彩虹粗仿宋" w:hAnsi="宋体" w:hint="eastAsia"/>
            <w:noProof/>
            <w:sz w:val="28"/>
            <w:szCs w:val="32"/>
          </w:rPr>
          <w:t>六、指令的发送、确认及执行</w:t>
        </w:r>
        <w:r w:rsidR="00C32400">
          <w:rPr>
            <w:rFonts w:ascii="彩虹粗仿宋" w:eastAsia="彩虹粗仿宋" w:hAnsi="宋体" w:hint="eastAsia"/>
            <w:noProof/>
            <w:sz w:val="28"/>
          </w:rPr>
          <w:tab/>
        </w:r>
        <w:r w:rsidR="00C32400">
          <w:rPr>
            <w:rFonts w:ascii="彩虹粗仿宋" w:eastAsia="彩虹粗仿宋" w:hAnsi="宋体" w:hint="eastAsia"/>
            <w:noProof/>
            <w:sz w:val="28"/>
          </w:rPr>
          <w:fldChar w:fldCharType="begin"/>
        </w:r>
        <w:r w:rsidR="00C32400">
          <w:rPr>
            <w:rFonts w:ascii="彩虹粗仿宋" w:eastAsia="彩虹粗仿宋" w:hAnsi="宋体" w:hint="eastAsia"/>
            <w:noProof/>
            <w:sz w:val="28"/>
          </w:rPr>
          <w:instrText xml:space="preserve"> PAGEREF _Toc124325890 \h </w:instrText>
        </w:r>
        <w:r w:rsidR="00C32400">
          <w:rPr>
            <w:rFonts w:ascii="彩虹粗仿宋" w:eastAsia="彩虹粗仿宋" w:hAnsi="宋体" w:hint="eastAsia"/>
            <w:noProof/>
            <w:sz w:val="28"/>
          </w:rPr>
        </w:r>
        <w:r w:rsidR="00C32400">
          <w:rPr>
            <w:rFonts w:ascii="彩虹粗仿宋" w:eastAsia="彩虹粗仿宋" w:hAnsi="宋体" w:hint="eastAsia"/>
            <w:noProof/>
            <w:sz w:val="28"/>
          </w:rPr>
          <w:fldChar w:fldCharType="separate"/>
        </w:r>
        <w:r w:rsidR="00E02DC6">
          <w:rPr>
            <w:rFonts w:ascii="彩虹粗仿宋" w:eastAsia="彩虹粗仿宋" w:hAnsi="宋体"/>
            <w:noProof/>
            <w:sz w:val="28"/>
          </w:rPr>
          <w:t>14</w:t>
        </w:r>
        <w:r w:rsidR="00C32400">
          <w:rPr>
            <w:rFonts w:ascii="彩虹粗仿宋" w:eastAsia="彩虹粗仿宋" w:hAnsi="宋体" w:hint="eastAsia"/>
            <w:noProof/>
            <w:sz w:val="28"/>
          </w:rPr>
          <w:fldChar w:fldCharType="end"/>
        </w:r>
      </w:hyperlink>
    </w:p>
    <w:p w:rsidR="00D15C2B" w:rsidRDefault="00E22DD6">
      <w:pPr>
        <w:pStyle w:val="21"/>
        <w:tabs>
          <w:tab w:val="right" w:leader="dot" w:pos="8494"/>
        </w:tabs>
        <w:rPr>
          <w:rFonts w:ascii="彩虹粗仿宋" w:eastAsia="彩虹粗仿宋" w:hAnsi="宋体"/>
          <w:noProof/>
          <w:sz w:val="28"/>
        </w:rPr>
      </w:pPr>
      <w:hyperlink w:anchor="_Toc124325891" w:history="1">
        <w:r w:rsidR="00C32400">
          <w:rPr>
            <w:rStyle w:val="af0"/>
            <w:rFonts w:ascii="彩虹粗仿宋" w:eastAsia="彩虹粗仿宋" w:hAnsi="宋体" w:hint="eastAsia"/>
            <w:noProof/>
            <w:sz w:val="28"/>
            <w:szCs w:val="32"/>
          </w:rPr>
          <w:t>七、交易及清算</w:t>
        </w:r>
        <w:bookmarkStart w:id="2" w:name="_Hlt497143548"/>
        <w:bookmarkStart w:id="3" w:name="_Hlt497143549"/>
        <w:r w:rsidR="00C32400">
          <w:rPr>
            <w:rStyle w:val="af0"/>
            <w:rFonts w:ascii="彩虹粗仿宋" w:eastAsia="彩虹粗仿宋" w:hAnsi="宋体" w:hint="eastAsia"/>
            <w:noProof/>
            <w:sz w:val="28"/>
            <w:szCs w:val="32"/>
          </w:rPr>
          <w:t>交</w:t>
        </w:r>
        <w:bookmarkEnd w:id="2"/>
        <w:bookmarkEnd w:id="3"/>
        <w:r w:rsidR="00C32400">
          <w:rPr>
            <w:rStyle w:val="af0"/>
            <w:rFonts w:ascii="彩虹粗仿宋" w:eastAsia="彩虹粗仿宋" w:hAnsi="宋体" w:hint="eastAsia"/>
            <w:noProof/>
            <w:sz w:val="28"/>
            <w:szCs w:val="32"/>
          </w:rPr>
          <w:t>收安</w:t>
        </w:r>
        <w:bookmarkStart w:id="4" w:name="_Hlt419449173"/>
        <w:r w:rsidR="00C32400">
          <w:rPr>
            <w:rStyle w:val="af0"/>
            <w:rFonts w:ascii="彩虹粗仿宋" w:eastAsia="彩虹粗仿宋" w:hAnsi="宋体" w:hint="eastAsia"/>
            <w:noProof/>
            <w:sz w:val="28"/>
            <w:szCs w:val="32"/>
          </w:rPr>
          <w:t>排</w:t>
        </w:r>
        <w:bookmarkEnd w:id="4"/>
        <w:r w:rsidR="00C32400">
          <w:rPr>
            <w:rFonts w:ascii="彩虹粗仿宋" w:eastAsia="彩虹粗仿宋" w:hAnsi="宋体" w:hint="eastAsia"/>
            <w:noProof/>
            <w:sz w:val="28"/>
          </w:rPr>
          <w:tab/>
        </w:r>
        <w:r w:rsidR="00C32400">
          <w:rPr>
            <w:rFonts w:ascii="彩虹粗仿宋" w:eastAsia="彩虹粗仿宋" w:hAnsi="宋体" w:hint="eastAsia"/>
            <w:noProof/>
            <w:sz w:val="28"/>
          </w:rPr>
          <w:fldChar w:fldCharType="begin"/>
        </w:r>
        <w:r w:rsidR="00C32400">
          <w:rPr>
            <w:rFonts w:ascii="彩虹粗仿宋" w:eastAsia="彩虹粗仿宋" w:hAnsi="宋体" w:hint="eastAsia"/>
            <w:noProof/>
            <w:sz w:val="28"/>
          </w:rPr>
          <w:instrText xml:space="preserve"> PAGEREF _Toc124325891 \h </w:instrText>
        </w:r>
        <w:r w:rsidR="00C32400">
          <w:rPr>
            <w:rFonts w:ascii="彩虹粗仿宋" w:eastAsia="彩虹粗仿宋" w:hAnsi="宋体" w:hint="eastAsia"/>
            <w:noProof/>
            <w:sz w:val="28"/>
          </w:rPr>
        </w:r>
        <w:r w:rsidR="00C32400">
          <w:rPr>
            <w:rFonts w:ascii="彩虹粗仿宋" w:eastAsia="彩虹粗仿宋" w:hAnsi="宋体" w:hint="eastAsia"/>
            <w:noProof/>
            <w:sz w:val="28"/>
          </w:rPr>
          <w:fldChar w:fldCharType="separate"/>
        </w:r>
        <w:r w:rsidR="00E02DC6">
          <w:rPr>
            <w:rFonts w:ascii="彩虹粗仿宋" w:eastAsia="彩虹粗仿宋" w:hAnsi="宋体"/>
            <w:noProof/>
            <w:sz w:val="28"/>
          </w:rPr>
          <w:t>17</w:t>
        </w:r>
        <w:r w:rsidR="00C32400">
          <w:rPr>
            <w:rFonts w:ascii="彩虹粗仿宋" w:eastAsia="彩虹粗仿宋" w:hAnsi="宋体" w:hint="eastAsia"/>
            <w:noProof/>
            <w:sz w:val="28"/>
          </w:rPr>
          <w:fldChar w:fldCharType="end"/>
        </w:r>
      </w:hyperlink>
    </w:p>
    <w:p w:rsidR="00D15C2B" w:rsidRDefault="00E22DD6">
      <w:pPr>
        <w:pStyle w:val="21"/>
        <w:tabs>
          <w:tab w:val="right" w:leader="dot" w:pos="8494"/>
        </w:tabs>
        <w:rPr>
          <w:rFonts w:ascii="彩虹粗仿宋" w:eastAsia="彩虹粗仿宋" w:hAnsi="宋体"/>
          <w:noProof/>
          <w:sz w:val="28"/>
        </w:rPr>
      </w:pPr>
      <w:hyperlink w:anchor="_Toc124325892" w:history="1">
        <w:r w:rsidR="00C32400">
          <w:rPr>
            <w:rStyle w:val="af0"/>
            <w:rFonts w:ascii="彩虹粗仿宋" w:eastAsia="彩虹粗仿宋" w:hAnsi="宋体" w:hint="eastAsia"/>
            <w:noProof/>
            <w:sz w:val="28"/>
            <w:szCs w:val="32"/>
          </w:rPr>
          <w:t>八、基金资产净值</w:t>
        </w:r>
        <w:bookmarkStart w:id="5" w:name="_Hlt419449178"/>
        <w:r w:rsidR="00C32400">
          <w:rPr>
            <w:rStyle w:val="af0"/>
            <w:rFonts w:ascii="彩虹粗仿宋" w:eastAsia="彩虹粗仿宋" w:hAnsi="宋体" w:hint="eastAsia"/>
            <w:noProof/>
            <w:sz w:val="28"/>
            <w:szCs w:val="32"/>
          </w:rPr>
          <w:t>计</w:t>
        </w:r>
        <w:bookmarkEnd w:id="5"/>
        <w:r w:rsidR="00C32400">
          <w:rPr>
            <w:rStyle w:val="af0"/>
            <w:rFonts w:ascii="彩虹粗仿宋" w:eastAsia="彩虹粗仿宋" w:hAnsi="宋体" w:hint="eastAsia"/>
            <w:noProof/>
            <w:sz w:val="28"/>
            <w:szCs w:val="32"/>
          </w:rPr>
          <w:t>算和会计核算</w:t>
        </w:r>
        <w:r w:rsidR="00C32400">
          <w:rPr>
            <w:rFonts w:ascii="彩虹粗仿宋" w:eastAsia="彩虹粗仿宋" w:hAnsi="宋体" w:hint="eastAsia"/>
            <w:noProof/>
            <w:sz w:val="28"/>
          </w:rPr>
          <w:tab/>
        </w:r>
        <w:r w:rsidR="00C32400">
          <w:rPr>
            <w:rFonts w:ascii="彩虹粗仿宋" w:eastAsia="彩虹粗仿宋" w:hAnsi="宋体" w:hint="eastAsia"/>
            <w:noProof/>
            <w:sz w:val="28"/>
          </w:rPr>
          <w:fldChar w:fldCharType="begin"/>
        </w:r>
        <w:r w:rsidR="00C32400">
          <w:rPr>
            <w:rFonts w:ascii="彩虹粗仿宋" w:eastAsia="彩虹粗仿宋" w:hAnsi="宋体" w:hint="eastAsia"/>
            <w:noProof/>
            <w:sz w:val="28"/>
          </w:rPr>
          <w:instrText xml:space="preserve"> PAGEREF _Toc124325892 \h </w:instrText>
        </w:r>
        <w:r w:rsidR="00C32400">
          <w:rPr>
            <w:rFonts w:ascii="彩虹粗仿宋" w:eastAsia="彩虹粗仿宋" w:hAnsi="宋体" w:hint="eastAsia"/>
            <w:noProof/>
            <w:sz w:val="28"/>
          </w:rPr>
        </w:r>
        <w:r w:rsidR="00C32400">
          <w:rPr>
            <w:rFonts w:ascii="彩虹粗仿宋" w:eastAsia="彩虹粗仿宋" w:hAnsi="宋体" w:hint="eastAsia"/>
            <w:noProof/>
            <w:sz w:val="28"/>
          </w:rPr>
          <w:fldChar w:fldCharType="separate"/>
        </w:r>
        <w:r w:rsidR="00E02DC6">
          <w:rPr>
            <w:rFonts w:ascii="彩虹粗仿宋" w:eastAsia="彩虹粗仿宋" w:hAnsi="宋体"/>
            <w:noProof/>
            <w:sz w:val="28"/>
          </w:rPr>
          <w:t>22</w:t>
        </w:r>
        <w:r w:rsidR="00C32400">
          <w:rPr>
            <w:rFonts w:ascii="彩虹粗仿宋" w:eastAsia="彩虹粗仿宋" w:hAnsi="宋体" w:hint="eastAsia"/>
            <w:noProof/>
            <w:sz w:val="28"/>
          </w:rPr>
          <w:fldChar w:fldCharType="end"/>
        </w:r>
      </w:hyperlink>
    </w:p>
    <w:p w:rsidR="00D15C2B" w:rsidRDefault="00E22DD6">
      <w:pPr>
        <w:pStyle w:val="21"/>
        <w:tabs>
          <w:tab w:val="right" w:leader="dot" w:pos="8494"/>
        </w:tabs>
        <w:rPr>
          <w:rFonts w:ascii="彩虹粗仿宋" w:eastAsia="彩虹粗仿宋" w:hAnsi="宋体"/>
          <w:noProof/>
          <w:sz w:val="28"/>
        </w:rPr>
      </w:pPr>
      <w:hyperlink w:anchor="_Toc124325893" w:history="1">
        <w:r w:rsidR="00C32400">
          <w:rPr>
            <w:rStyle w:val="af0"/>
            <w:rFonts w:ascii="彩虹粗仿宋" w:eastAsia="彩虹粗仿宋" w:hAnsi="宋体" w:hint="eastAsia"/>
            <w:noProof/>
            <w:sz w:val="28"/>
            <w:szCs w:val="32"/>
          </w:rPr>
          <w:t>九、基金收益分配</w:t>
        </w:r>
        <w:r w:rsidR="00C32400">
          <w:rPr>
            <w:rFonts w:ascii="彩虹粗仿宋" w:eastAsia="彩虹粗仿宋" w:hAnsi="宋体" w:hint="eastAsia"/>
            <w:noProof/>
            <w:sz w:val="28"/>
          </w:rPr>
          <w:tab/>
        </w:r>
        <w:r w:rsidR="00C32400">
          <w:rPr>
            <w:rFonts w:ascii="彩虹粗仿宋" w:eastAsia="彩虹粗仿宋" w:hAnsi="宋体" w:hint="eastAsia"/>
            <w:noProof/>
            <w:sz w:val="28"/>
          </w:rPr>
          <w:fldChar w:fldCharType="begin"/>
        </w:r>
        <w:r w:rsidR="00C32400">
          <w:rPr>
            <w:rFonts w:ascii="彩虹粗仿宋" w:eastAsia="彩虹粗仿宋" w:hAnsi="宋体" w:hint="eastAsia"/>
            <w:noProof/>
            <w:sz w:val="28"/>
          </w:rPr>
          <w:instrText xml:space="preserve"> PAGEREF _Toc124325893 \h </w:instrText>
        </w:r>
        <w:r w:rsidR="00C32400">
          <w:rPr>
            <w:rFonts w:ascii="彩虹粗仿宋" w:eastAsia="彩虹粗仿宋" w:hAnsi="宋体" w:hint="eastAsia"/>
            <w:noProof/>
            <w:sz w:val="28"/>
          </w:rPr>
        </w:r>
        <w:r w:rsidR="00C32400">
          <w:rPr>
            <w:rFonts w:ascii="彩虹粗仿宋" w:eastAsia="彩虹粗仿宋" w:hAnsi="宋体" w:hint="eastAsia"/>
            <w:noProof/>
            <w:sz w:val="28"/>
          </w:rPr>
          <w:fldChar w:fldCharType="separate"/>
        </w:r>
        <w:r w:rsidR="00E02DC6">
          <w:rPr>
            <w:rFonts w:ascii="彩虹粗仿宋" w:eastAsia="彩虹粗仿宋" w:hAnsi="宋体"/>
            <w:noProof/>
            <w:sz w:val="28"/>
          </w:rPr>
          <w:t>27</w:t>
        </w:r>
        <w:r w:rsidR="00C32400">
          <w:rPr>
            <w:rFonts w:ascii="彩虹粗仿宋" w:eastAsia="彩虹粗仿宋" w:hAnsi="宋体" w:hint="eastAsia"/>
            <w:noProof/>
            <w:sz w:val="28"/>
          </w:rPr>
          <w:fldChar w:fldCharType="end"/>
        </w:r>
      </w:hyperlink>
    </w:p>
    <w:p w:rsidR="00D15C2B" w:rsidRDefault="00E22DD6">
      <w:pPr>
        <w:pStyle w:val="21"/>
        <w:tabs>
          <w:tab w:val="right" w:leader="dot" w:pos="8494"/>
        </w:tabs>
        <w:rPr>
          <w:rFonts w:ascii="彩虹粗仿宋" w:eastAsia="彩虹粗仿宋" w:hAnsi="宋体"/>
          <w:noProof/>
          <w:sz w:val="28"/>
        </w:rPr>
      </w:pPr>
      <w:hyperlink w:anchor="_Toc124325894" w:history="1">
        <w:r w:rsidR="00C32400">
          <w:rPr>
            <w:rStyle w:val="af0"/>
            <w:rFonts w:ascii="彩虹粗仿宋" w:eastAsia="彩虹粗仿宋" w:hAnsi="宋体" w:hint="eastAsia"/>
            <w:noProof/>
            <w:sz w:val="28"/>
            <w:szCs w:val="32"/>
          </w:rPr>
          <w:t>十、基金信息披露</w:t>
        </w:r>
        <w:r w:rsidR="00C32400">
          <w:rPr>
            <w:rFonts w:ascii="彩虹粗仿宋" w:eastAsia="彩虹粗仿宋" w:hAnsi="宋体" w:hint="eastAsia"/>
            <w:noProof/>
            <w:sz w:val="28"/>
          </w:rPr>
          <w:tab/>
        </w:r>
        <w:r w:rsidR="00C32400">
          <w:rPr>
            <w:rFonts w:ascii="彩虹粗仿宋" w:eastAsia="彩虹粗仿宋" w:hAnsi="宋体" w:hint="eastAsia"/>
            <w:noProof/>
            <w:sz w:val="28"/>
          </w:rPr>
          <w:fldChar w:fldCharType="begin"/>
        </w:r>
        <w:r w:rsidR="00C32400">
          <w:rPr>
            <w:rFonts w:ascii="彩虹粗仿宋" w:eastAsia="彩虹粗仿宋" w:hAnsi="宋体" w:hint="eastAsia"/>
            <w:noProof/>
            <w:sz w:val="28"/>
          </w:rPr>
          <w:instrText xml:space="preserve"> PAGEREF _Toc124325894 \h </w:instrText>
        </w:r>
        <w:r w:rsidR="00C32400">
          <w:rPr>
            <w:rFonts w:ascii="彩虹粗仿宋" w:eastAsia="彩虹粗仿宋" w:hAnsi="宋体" w:hint="eastAsia"/>
            <w:noProof/>
            <w:sz w:val="28"/>
          </w:rPr>
        </w:r>
        <w:r w:rsidR="00C32400">
          <w:rPr>
            <w:rFonts w:ascii="彩虹粗仿宋" w:eastAsia="彩虹粗仿宋" w:hAnsi="宋体" w:hint="eastAsia"/>
            <w:noProof/>
            <w:sz w:val="28"/>
          </w:rPr>
          <w:fldChar w:fldCharType="separate"/>
        </w:r>
        <w:r w:rsidR="00E02DC6">
          <w:rPr>
            <w:rFonts w:ascii="彩虹粗仿宋" w:eastAsia="彩虹粗仿宋" w:hAnsi="宋体"/>
            <w:noProof/>
            <w:sz w:val="28"/>
          </w:rPr>
          <w:t>28</w:t>
        </w:r>
        <w:r w:rsidR="00C32400">
          <w:rPr>
            <w:rFonts w:ascii="彩虹粗仿宋" w:eastAsia="彩虹粗仿宋" w:hAnsi="宋体" w:hint="eastAsia"/>
            <w:noProof/>
            <w:sz w:val="28"/>
          </w:rPr>
          <w:fldChar w:fldCharType="end"/>
        </w:r>
      </w:hyperlink>
    </w:p>
    <w:p w:rsidR="00D15C2B" w:rsidRDefault="00E22DD6">
      <w:pPr>
        <w:pStyle w:val="21"/>
        <w:tabs>
          <w:tab w:val="right" w:leader="dot" w:pos="8494"/>
        </w:tabs>
        <w:rPr>
          <w:rFonts w:ascii="彩虹粗仿宋" w:eastAsia="彩虹粗仿宋" w:hAnsi="宋体"/>
          <w:noProof/>
          <w:sz w:val="28"/>
        </w:rPr>
      </w:pPr>
      <w:hyperlink w:anchor="_Toc124325895" w:history="1">
        <w:r w:rsidR="00C32400">
          <w:rPr>
            <w:rStyle w:val="af0"/>
            <w:rFonts w:ascii="彩虹粗仿宋" w:eastAsia="彩虹粗仿宋" w:hAnsi="宋体" w:hint="eastAsia"/>
            <w:noProof/>
            <w:sz w:val="28"/>
            <w:szCs w:val="32"/>
          </w:rPr>
          <w:t>十一、基金费用</w:t>
        </w:r>
        <w:r w:rsidR="00C32400">
          <w:rPr>
            <w:rFonts w:ascii="彩虹粗仿宋" w:eastAsia="彩虹粗仿宋" w:hAnsi="宋体" w:hint="eastAsia"/>
            <w:noProof/>
            <w:sz w:val="28"/>
          </w:rPr>
          <w:tab/>
        </w:r>
        <w:r w:rsidR="00C32400">
          <w:rPr>
            <w:rFonts w:ascii="彩虹粗仿宋" w:eastAsia="彩虹粗仿宋" w:hAnsi="宋体" w:hint="eastAsia"/>
            <w:noProof/>
            <w:sz w:val="28"/>
          </w:rPr>
          <w:fldChar w:fldCharType="begin"/>
        </w:r>
        <w:r w:rsidR="00C32400">
          <w:rPr>
            <w:rFonts w:ascii="彩虹粗仿宋" w:eastAsia="彩虹粗仿宋" w:hAnsi="宋体" w:hint="eastAsia"/>
            <w:noProof/>
            <w:sz w:val="28"/>
          </w:rPr>
          <w:instrText xml:space="preserve"> PAGEREF _Toc124325895 \h </w:instrText>
        </w:r>
        <w:r w:rsidR="00C32400">
          <w:rPr>
            <w:rFonts w:ascii="彩虹粗仿宋" w:eastAsia="彩虹粗仿宋" w:hAnsi="宋体" w:hint="eastAsia"/>
            <w:noProof/>
            <w:sz w:val="28"/>
          </w:rPr>
        </w:r>
        <w:r w:rsidR="00C32400">
          <w:rPr>
            <w:rFonts w:ascii="彩虹粗仿宋" w:eastAsia="彩虹粗仿宋" w:hAnsi="宋体" w:hint="eastAsia"/>
            <w:noProof/>
            <w:sz w:val="28"/>
          </w:rPr>
          <w:fldChar w:fldCharType="separate"/>
        </w:r>
        <w:r w:rsidR="00E02DC6">
          <w:rPr>
            <w:rFonts w:ascii="彩虹粗仿宋" w:eastAsia="彩虹粗仿宋" w:hAnsi="宋体"/>
            <w:noProof/>
            <w:sz w:val="28"/>
          </w:rPr>
          <w:t>30</w:t>
        </w:r>
        <w:r w:rsidR="00C32400">
          <w:rPr>
            <w:rFonts w:ascii="彩虹粗仿宋" w:eastAsia="彩虹粗仿宋" w:hAnsi="宋体" w:hint="eastAsia"/>
            <w:noProof/>
            <w:sz w:val="28"/>
          </w:rPr>
          <w:fldChar w:fldCharType="end"/>
        </w:r>
      </w:hyperlink>
    </w:p>
    <w:p w:rsidR="00D15C2B" w:rsidRDefault="00E22DD6">
      <w:pPr>
        <w:pStyle w:val="21"/>
        <w:tabs>
          <w:tab w:val="right" w:leader="dot" w:pos="8494"/>
        </w:tabs>
        <w:rPr>
          <w:rFonts w:ascii="彩虹粗仿宋" w:eastAsia="彩虹粗仿宋" w:hAnsi="宋体"/>
          <w:noProof/>
          <w:sz w:val="28"/>
        </w:rPr>
      </w:pPr>
      <w:hyperlink w:anchor="_Toc124325896" w:history="1">
        <w:r w:rsidR="00C32400">
          <w:rPr>
            <w:rStyle w:val="af0"/>
            <w:rFonts w:ascii="彩虹粗仿宋" w:eastAsia="彩虹粗仿宋" w:hAnsi="宋体" w:hint="eastAsia"/>
            <w:noProof/>
            <w:sz w:val="28"/>
            <w:szCs w:val="32"/>
          </w:rPr>
          <w:t>十二、基金份额持有人名册的保管</w:t>
        </w:r>
        <w:r w:rsidR="00C32400">
          <w:rPr>
            <w:rFonts w:ascii="彩虹粗仿宋" w:eastAsia="彩虹粗仿宋" w:hAnsi="宋体" w:hint="eastAsia"/>
            <w:noProof/>
            <w:sz w:val="28"/>
          </w:rPr>
          <w:tab/>
        </w:r>
        <w:r w:rsidR="00C32400">
          <w:rPr>
            <w:rFonts w:ascii="彩虹粗仿宋" w:eastAsia="彩虹粗仿宋" w:hAnsi="宋体" w:hint="eastAsia"/>
            <w:noProof/>
            <w:sz w:val="28"/>
          </w:rPr>
          <w:fldChar w:fldCharType="begin"/>
        </w:r>
        <w:r w:rsidR="00C32400">
          <w:rPr>
            <w:rFonts w:ascii="彩虹粗仿宋" w:eastAsia="彩虹粗仿宋" w:hAnsi="宋体" w:hint="eastAsia"/>
            <w:noProof/>
            <w:sz w:val="28"/>
          </w:rPr>
          <w:instrText xml:space="preserve"> PAGEREF _Toc124325896 \h </w:instrText>
        </w:r>
        <w:r w:rsidR="00C32400">
          <w:rPr>
            <w:rFonts w:ascii="彩虹粗仿宋" w:eastAsia="彩虹粗仿宋" w:hAnsi="宋体" w:hint="eastAsia"/>
            <w:noProof/>
            <w:sz w:val="28"/>
          </w:rPr>
        </w:r>
        <w:r w:rsidR="00C32400">
          <w:rPr>
            <w:rFonts w:ascii="彩虹粗仿宋" w:eastAsia="彩虹粗仿宋" w:hAnsi="宋体" w:hint="eastAsia"/>
            <w:noProof/>
            <w:sz w:val="28"/>
          </w:rPr>
          <w:fldChar w:fldCharType="separate"/>
        </w:r>
        <w:r w:rsidR="00E02DC6">
          <w:rPr>
            <w:rFonts w:ascii="彩虹粗仿宋" w:eastAsia="彩虹粗仿宋" w:hAnsi="宋体"/>
            <w:noProof/>
            <w:sz w:val="28"/>
          </w:rPr>
          <w:t>32</w:t>
        </w:r>
        <w:r w:rsidR="00C32400">
          <w:rPr>
            <w:rFonts w:ascii="彩虹粗仿宋" w:eastAsia="彩虹粗仿宋" w:hAnsi="宋体" w:hint="eastAsia"/>
            <w:noProof/>
            <w:sz w:val="28"/>
          </w:rPr>
          <w:fldChar w:fldCharType="end"/>
        </w:r>
      </w:hyperlink>
    </w:p>
    <w:p w:rsidR="00D15C2B" w:rsidRDefault="00E22DD6">
      <w:pPr>
        <w:pStyle w:val="21"/>
        <w:tabs>
          <w:tab w:val="right" w:leader="dot" w:pos="8494"/>
        </w:tabs>
        <w:rPr>
          <w:rFonts w:ascii="彩虹粗仿宋" w:eastAsia="彩虹粗仿宋" w:hAnsi="宋体"/>
          <w:noProof/>
          <w:sz w:val="28"/>
        </w:rPr>
      </w:pPr>
      <w:hyperlink w:anchor="_Toc124325897" w:history="1">
        <w:r w:rsidR="00C32400">
          <w:rPr>
            <w:rStyle w:val="af0"/>
            <w:rFonts w:ascii="彩虹粗仿宋" w:eastAsia="彩虹粗仿宋" w:hAnsi="宋体" w:hint="eastAsia"/>
            <w:noProof/>
            <w:sz w:val="28"/>
            <w:szCs w:val="32"/>
          </w:rPr>
          <w:t>十三、基金有关文件档案的保存</w:t>
        </w:r>
        <w:r w:rsidR="00C32400">
          <w:rPr>
            <w:rFonts w:ascii="彩虹粗仿宋" w:eastAsia="彩虹粗仿宋" w:hAnsi="宋体" w:hint="eastAsia"/>
            <w:noProof/>
            <w:sz w:val="28"/>
          </w:rPr>
          <w:tab/>
        </w:r>
        <w:r w:rsidR="00C32400">
          <w:rPr>
            <w:rFonts w:ascii="彩虹粗仿宋" w:eastAsia="彩虹粗仿宋" w:hAnsi="宋体" w:hint="eastAsia"/>
            <w:noProof/>
            <w:sz w:val="28"/>
          </w:rPr>
          <w:fldChar w:fldCharType="begin"/>
        </w:r>
        <w:r w:rsidR="00C32400">
          <w:rPr>
            <w:rFonts w:ascii="彩虹粗仿宋" w:eastAsia="彩虹粗仿宋" w:hAnsi="宋体" w:hint="eastAsia"/>
            <w:noProof/>
            <w:sz w:val="28"/>
          </w:rPr>
          <w:instrText xml:space="preserve"> PAGEREF _Toc124325897 \h </w:instrText>
        </w:r>
        <w:r w:rsidR="00C32400">
          <w:rPr>
            <w:rFonts w:ascii="彩虹粗仿宋" w:eastAsia="彩虹粗仿宋" w:hAnsi="宋体" w:hint="eastAsia"/>
            <w:noProof/>
            <w:sz w:val="28"/>
          </w:rPr>
        </w:r>
        <w:r w:rsidR="00C32400">
          <w:rPr>
            <w:rFonts w:ascii="彩虹粗仿宋" w:eastAsia="彩虹粗仿宋" w:hAnsi="宋体" w:hint="eastAsia"/>
            <w:noProof/>
            <w:sz w:val="28"/>
          </w:rPr>
          <w:fldChar w:fldCharType="separate"/>
        </w:r>
        <w:r w:rsidR="00E02DC6">
          <w:rPr>
            <w:rFonts w:ascii="彩虹粗仿宋" w:eastAsia="彩虹粗仿宋" w:hAnsi="宋体"/>
            <w:noProof/>
            <w:sz w:val="28"/>
          </w:rPr>
          <w:t>32</w:t>
        </w:r>
        <w:r w:rsidR="00C32400">
          <w:rPr>
            <w:rFonts w:ascii="彩虹粗仿宋" w:eastAsia="彩虹粗仿宋" w:hAnsi="宋体" w:hint="eastAsia"/>
            <w:noProof/>
            <w:sz w:val="28"/>
          </w:rPr>
          <w:fldChar w:fldCharType="end"/>
        </w:r>
      </w:hyperlink>
    </w:p>
    <w:p w:rsidR="00D15C2B" w:rsidRDefault="00E22DD6">
      <w:pPr>
        <w:pStyle w:val="21"/>
        <w:tabs>
          <w:tab w:val="right" w:leader="dot" w:pos="8494"/>
        </w:tabs>
        <w:rPr>
          <w:rFonts w:ascii="彩虹粗仿宋" w:eastAsia="彩虹粗仿宋" w:hAnsi="宋体"/>
          <w:noProof/>
          <w:sz w:val="28"/>
        </w:rPr>
      </w:pPr>
      <w:hyperlink w:anchor="_Toc124325898" w:history="1">
        <w:r w:rsidR="00C32400">
          <w:rPr>
            <w:rStyle w:val="af0"/>
            <w:rFonts w:ascii="彩虹粗仿宋" w:eastAsia="彩虹粗仿宋" w:hAnsi="宋体" w:hint="eastAsia"/>
            <w:noProof/>
            <w:sz w:val="28"/>
            <w:szCs w:val="32"/>
          </w:rPr>
          <w:t>十四、基金管理人和基金托管人的更换</w:t>
        </w:r>
        <w:r w:rsidR="00C32400">
          <w:rPr>
            <w:rFonts w:ascii="彩虹粗仿宋" w:eastAsia="彩虹粗仿宋" w:hAnsi="宋体" w:hint="eastAsia"/>
            <w:noProof/>
            <w:sz w:val="28"/>
          </w:rPr>
          <w:tab/>
        </w:r>
        <w:r w:rsidR="00C32400">
          <w:rPr>
            <w:rFonts w:ascii="彩虹粗仿宋" w:eastAsia="彩虹粗仿宋" w:hAnsi="宋体" w:hint="eastAsia"/>
            <w:noProof/>
            <w:sz w:val="28"/>
          </w:rPr>
          <w:fldChar w:fldCharType="begin"/>
        </w:r>
        <w:r w:rsidR="00C32400">
          <w:rPr>
            <w:rFonts w:ascii="彩虹粗仿宋" w:eastAsia="彩虹粗仿宋" w:hAnsi="宋体" w:hint="eastAsia"/>
            <w:noProof/>
            <w:sz w:val="28"/>
          </w:rPr>
          <w:instrText xml:space="preserve"> PAGEREF _Toc124325898 \h </w:instrText>
        </w:r>
        <w:r w:rsidR="00C32400">
          <w:rPr>
            <w:rFonts w:ascii="彩虹粗仿宋" w:eastAsia="彩虹粗仿宋" w:hAnsi="宋体" w:hint="eastAsia"/>
            <w:noProof/>
            <w:sz w:val="28"/>
          </w:rPr>
        </w:r>
        <w:r w:rsidR="00C32400">
          <w:rPr>
            <w:rFonts w:ascii="彩虹粗仿宋" w:eastAsia="彩虹粗仿宋" w:hAnsi="宋体" w:hint="eastAsia"/>
            <w:noProof/>
            <w:sz w:val="28"/>
          </w:rPr>
          <w:fldChar w:fldCharType="separate"/>
        </w:r>
        <w:r w:rsidR="00E02DC6">
          <w:rPr>
            <w:rFonts w:ascii="彩虹粗仿宋" w:eastAsia="彩虹粗仿宋" w:hAnsi="宋体"/>
            <w:noProof/>
            <w:sz w:val="28"/>
          </w:rPr>
          <w:t>33</w:t>
        </w:r>
        <w:r w:rsidR="00C32400">
          <w:rPr>
            <w:rFonts w:ascii="彩虹粗仿宋" w:eastAsia="彩虹粗仿宋" w:hAnsi="宋体" w:hint="eastAsia"/>
            <w:noProof/>
            <w:sz w:val="28"/>
          </w:rPr>
          <w:fldChar w:fldCharType="end"/>
        </w:r>
      </w:hyperlink>
    </w:p>
    <w:p w:rsidR="00D15C2B" w:rsidRDefault="00E22DD6">
      <w:pPr>
        <w:pStyle w:val="21"/>
        <w:tabs>
          <w:tab w:val="right" w:leader="dot" w:pos="8494"/>
        </w:tabs>
        <w:rPr>
          <w:rFonts w:ascii="彩虹粗仿宋" w:eastAsia="彩虹粗仿宋" w:hAnsi="宋体"/>
          <w:noProof/>
          <w:sz w:val="28"/>
        </w:rPr>
      </w:pPr>
      <w:hyperlink w:anchor="_Toc124325899" w:history="1">
        <w:r w:rsidR="00C32400">
          <w:rPr>
            <w:rStyle w:val="af0"/>
            <w:rFonts w:ascii="彩虹粗仿宋" w:eastAsia="彩虹粗仿宋" w:hAnsi="宋体" w:hint="eastAsia"/>
            <w:noProof/>
            <w:sz w:val="28"/>
            <w:szCs w:val="32"/>
          </w:rPr>
          <w:t>十五、禁止行为</w:t>
        </w:r>
        <w:r w:rsidR="00C32400">
          <w:rPr>
            <w:rFonts w:ascii="彩虹粗仿宋" w:eastAsia="彩虹粗仿宋" w:hAnsi="宋体" w:hint="eastAsia"/>
            <w:noProof/>
            <w:sz w:val="28"/>
          </w:rPr>
          <w:tab/>
        </w:r>
        <w:r w:rsidR="00C32400">
          <w:rPr>
            <w:rFonts w:ascii="彩虹粗仿宋" w:eastAsia="彩虹粗仿宋" w:hAnsi="宋体" w:hint="eastAsia"/>
            <w:noProof/>
            <w:sz w:val="28"/>
          </w:rPr>
          <w:fldChar w:fldCharType="begin"/>
        </w:r>
        <w:r w:rsidR="00C32400">
          <w:rPr>
            <w:rFonts w:ascii="彩虹粗仿宋" w:eastAsia="彩虹粗仿宋" w:hAnsi="宋体" w:hint="eastAsia"/>
            <w:noProof/>
            <w:sz w:val="28"/>
          </w:rPr>
          <w:instrText xml:space="preserve"> PAGEREF _Toc124325899 \h </w:instrText>
        </w:r>
        <w:r w:rsidR="00C32400">
          <w:rPr>
            <w:rFonts w:ascii="彩虹粗仿宋" w:eastAsia="彩虹粗仿宋" w:hAnsi="宋体" w:hint="eastAsia"/>
            <w:noProof/>
            <w:sz w:val="28"/>
          </w:rPr>
        </w:r>
        <w:r w:rsidR="00C32400">
          <w:rPr>
            <w:rFonts w:ascii="彩虹粗仿宋" w:eastAsia="彩虹粗仿宋" w:hAnsi="宋体" w:hint="eastAsia"/>
            <w:noProof/>
            <w:sz w:val="28"/>
          </w:rPr>
          <w:fldChar w:fldCharType="separate"/>
        </w:r>
        <w:r w:rsidR="00E02DC6">
          <w:rPr>
            <w:rFonts w:ascii="彩虹粗仿宋" w:eastAsia="彩虹粗仿宋" w:hAnsi="宋体"/>
            <w:noProof/>
            <w:sz w:val="28"/>
          </w:rPr>
          <w:t>35</w:t>
        </w:r>
        <w:r w:rsidR="00C32400">
          <w:rPr>
            <w:rFonts w:ascii="彩虹粗仿宋" w:eastAsia="彩虹粗仿宋" w:hAnsi="宋体" w:hint="eastAsia"/>
            <w:noProof/>
            <w:sz w:val="28"/>
          </w:rPr>
          <w:fldChar w:fldCharType="end"/>
        </w:r>
      </w:hyperlink>
    </w:p>
    <w:p w:rsidR="00D15C2B" w:rsidRDefault="00E22DD6">
      <w:pPr>
        <w:pStyle w:val="21"/>
        <w:tabs>
          <w:tab w:val="right" w:leader="dot" w:pos="8494"/>
        </w:tabs>
        <w:rPr>
          <w:rFonts w:ascii="彩虹粗仿宋" w:eastAsia="彩虹粗仿宋" w:hAnsi="宋体"/>
          <w:noProof/>
          <w:sz w:val="28"/>
        </w:rPr>
      </w:pPr>
      <w:hyperlink w:anchor="_Toc124325900" w:history="1">
        <w:r w:rsidR="00C32400">
          <w:rPr>
            <w:rStyle w:val="af0"/>
            <w:rFonts w:ascii="彩虹粗仿宋" w:eastAsia="彩虹粗仿宋" w:hAnsi="宋体" w:hint="eastAsia"/>
            <w:noProof/>
            <w:sz w:val="28"/>
            <w:szCs w:val="32"/>
          </w:rPr>
          <w:t>十六、托管协议的变更、终止与基金财产的清算</w:t>
        </w:r>
        <w:r w:rsidR="00C32400">
          <w:rPr>
            <w:rFonts w:ascii="彩虹粗仿宋" w:eastAsia="彩虹粗仿宋" w:hAnsi="宋体" w:hint="eastAsia"/>
            <w:noProof/>
            <w:sz w:val="28"/>
          </w:rPr>
          <w:tab/>
        </w:r>
        <w:r w:rsidR="00C32400">
          <w:rPr>
            <w:rFonts w:ascii="彩虹粗仿宋" w:eastAsia="彩虹粗仿宋" w:hAnsi="宋体" w:hint="eastAsia"/>
            <w:noProof/>
            <w:sz w:val="28"/>
          </w:rPr>
          <w:fldChar w:fldCharType="begin"/>
        </w:r>
        <w:r w:rsidR="00C32400">
          <w:rPr>
            <w:rFonts w:ascii="彩虹粗仿宋" w:eastAsia="彩虹粗仿宋" w:hAnsi="宋体" w:hint="eastAsia"/>
            <w:noProof/>
            <w:sz w:val="28"/>
          </w:rPr>
          <w:instrText xml:space="preserve"> PAGEREF _Toc124325900 \h </w:instrText>
        </w:r>
        <w:r w:rsidR="00C32400">
          <w:rPr>
            <w:rFonts w:ascii="彩虹粗仿宋" w:eastAsia="彩虹粗仿宋" w:hAnsi="宋体" w:hint="eastAsia"/>
            <w:noProof/>
            <w:sz w:val="28"/>
          </w:rPr>
        </w:r>
        <w:r w:rsidR="00C32400">
          <w:rPr>
            <w:rFonts w:ascii="彩虹粗仿宋" w:eastAsia="彩虹粗仿宋" w:hAnsi="宋体" w:hint="eastAsia"/>
            <w:noProof/>
            <w:sz w:val="28"/>
          </w:rPr>
          <w:fldChar w:fldCharType="separate"/>
        </w:r>
        <w:r w:rsidR="00E02DC6">
          <w:rPr>
            <w:rFonts w:ascii="彩虹粗仿宋" w:eastAsia="彩虹粗仿宋" w:hAnsi="宋体"/>
            <w:noProof/>
            <w:sz w:val="28"/>
          </w:rPr>
          <w:t>36</w:t>
        </w:r>
        <w:r w:rsidR="00C32400">
          <w:rPr>
            <w:rFonts w:ascii="彩虹粗仿宋" w:eastAsia="彩虹粗仿宋" w:hAnsi="宋体" w:hint="eastAsia"/>
            <w:noProof/>
            <w:sz w:val="28"/>
          </w:rPr>
          <w:fldChar w:fldCharType="end"/>
        </w:r>
      </w:hyperlink>
    </w:p>
    <w:p w:rsidR="00D15C2B" w:rsidRDefault="00E22DD6">
      <w:pPr>
        <w:pStyle w:val="21"/>
        <w:tabs>
          <w:tab w:val="right" w:leader="dot" w:pos="8494"/>
        </w:tabs>
        <w:rPr>
          <w:rFonts w:ascii="彩虹粗仿宋" w:eastAsia="彩虹粗仿宋" w:hAnsi="宋体"/>
          <w:noProof/>
          <w:sz w:val="28"/>
        </w:rPr>
      </w:pPr>
      <w:hyperlink w:anchor="_Toc124325901" w:history="1">
        <w:r w:rsidR="00C32400">
          <w:rPr>
            <w:rStyle w:val="af0"/>
            <w:rFonts w:ascii="彩虹粗仿宋" w:eastAsia="彩虹粗仿宋" w:hAnsi="宋体" w:hint="eastAsia"/>
            <w:noProof/>
            <w:sz w:val="28"/>
            <w:szCs w:val="32"/>
          </w:rPr>
          <w:t>十七、违约责任</w:t>
        </w:r>
        <w:r w:rsidR="00C32400">
          <w:rPr>
            <w:rFonts w:ascii="彩虹粗仿宋" w:eastAsia="彩虹粗仿宋" w:hAnsi="宋体" w:hint="eastAsia"/>
            <w:noProof/>
            <w:sz w:val="28"/>
          </w:rPr>
          <w:tab/>
        </w:r>
        <w:r w:rsidR="00C32400">
          <w:rPr>
            <w:rFonts w:ascii="彩虹粗仿宋" w:eastAsia="彩虹粗仿宋" w:hAnsi="宋体" w:hint="eastAsia"/>
            <w:noProof/>
            <w:sz w:val="28"/>
          </w:rPr>
          <w:fldChar w:fldCharType="begin"/>
        </w:r>
        <w:r w:rsidR="00C32400">
          <w:rPr>
            <w:rFonts w:ascii="彩虹粗仿宋" w:eastAsia="彩虹粗仿宋" w:hAnsi="宋体" w:hint="eastAsia"/>
            <w:noProof/>
            <w:sz w:val="28"/>
          </w:rPr>
          <w:instrText xml:space="preserve"> PAGEREF _Toc124325901 \h </w:instrText>
        </w:r>
        <w:r w:rsidR="00C32400">
          <w:rPr>
            <w:rFonts w:ascii="彩虹粗仿宋" w:eastAsia="彩虹粗仿宋" w:hAnsi="宋体" w:hint="eastAsia"/>
            <w:noProof/>
            <w:sz w:val="28"/>
          </w:rPr>
        </w:r>
        <w:r w:rsidR="00C32400">
          <w:rPr>
            <w:rFonts w:ascii="彩虹粗仿宋" w:eastAsia="彩虹粗仿宋" w:hAnsi="宋体" w:hint="eastAsia"/>
            <w:noProof/>
            <w:sz w:val="28"/>
          </w:rPr>
          <w:fldChar w:fldCharType="separate"/>
        </w:r>
        <w:r w:rsidR="00E02DC6">
          <w:rPr>
            <w:rFonts w:ascii="彩虹粗仿宋" w:eastAsia="彩虹粗仿宋" w:hAnsi="宋体"/>
            <w:noProof/>
            <w:sz w:val="28"/>
          </w:rPr>
          <w:t>38</w:t>
        </w:r>
        <w:r w:rsidR="00C32400">
          <w:rPr>
            <w:rFonts w:ascii="彩虹粗仿宋" w:eastAsia="彩虹粗仿宋" w:hAnsi="宋体" w:hint="eastAsia"/>
            <w:noProof/>
            <w:sz w:val="28"/>
          </w:rPr>
          <w:fldChar w:fldCharType="end"/>
        </w:r>
      </w:hyperlink>
    </w:p>
    <w:p w:rsidR="00D15C2B" w:rsidRDefault="00E22DD6">
      <w:pPr>
        <w:pStyle w:val="21"/>
        <w:tabs>
          <w:tab w:val="right" w:leader="dot" w:pos="8494"/>
        </w:tabs>
        <w:rPr>
          <w:rFonts w:ascii="彩虹粗仿宋" w:eastAsia="彩虹粗仿宋" w:hAnsi="宋体"/>
          <w:noProof/>
          <w:sz w:val="28"/>
        </w:rPr>
      </w:pPr>
      <w:hyperlink w:anchor="_Toc124325902" w:history="1">
        <w:r w:rsidR="00C32400">
          <w:rPr>
            <w:rStyle w:val="af0"/>
            <w:rFonts w:ascii="彩虹粗仿宋" w:eastAsia="彩虹粗仿宋" w:hAnsi="宋体" w:hint="eastAsia"/>
            <w:noProof/>
            <w:sz w:val="28"/>
            <w:szCs w:val="32"/>
          </w:rPr>
          <w:t>十八、争议解决方式</w:t>
        </w:r>
        <w:r w:rsidR="00C32400">
          <w:rPr>
            <w:rFonts w:ascii="彩虹粗仿宋" w:eastAsia="彩虹粗仿宋" w:hAnsi="宋体" w:hint="eastAsia"/>
            <w:noProof/>
            <w:sz w:val="28"/>
          </w:rPr>
          <w:tab/>
        </w:r>
        <w:r w:rsidR="00C32400">
          <w:rPr>
            <w:rFonts w:ascii="彩虹粗仿宋" w:eastAsia="彩虹粗仿宋" w:hAnsi="宋体" w:hint="eastAsia"/>
            <w:noProof/>
            <w:sz w:val="28"/>
          </w:rPr>
          <w:fldChar w:fldCharType="begin"/>
        </w:r>
        <w:r w:rsidR="00C32400">
          <w:rPr>
            <w:rFonts w:ascii="彩虹粗仿宋" w:eastAsia="彩虹粗仿宋" w:hAnsi="宋体" w:hint="eastAsia"/>
            <w:noProof/>
            <w:sz w:val="28"/>
          </w:rPr>
          <w:instrText xml:space="preserve"> PAGEREF _Toc124325902 \h </w:instrText>
        </w:r>
        <w:r w:rsidR="00C32400">
          <w:rPr>
            <w:rFonts w:ascii="彩虹粗仿宋" w:eastAsia="彩虹粗仿宋" w:hAnsi="宋体" w:hint="eastAsia"/>
            <w:noProof/>
            <w:sz w:val="28"/>
          </w:rPr>
        </w:r>
        <w:r w:rsidR="00C32400">
          <w:rPr>
            <w:rFonts w:ascii="彩虹粗仿宋" w:eastAsia="彩虹粗仿宋" w:hAnsi="宋体" w:hint="eastAsia"/>
            <w:noProof/>
            <w:sz w:val="28"/>
          </w:rPr>
          <w:fldChar w:fldCharType="separate"/>
        </w:r>
        <w:r w:rsidR="00E02DC6">
          <w:rPr>
            <w:rFonts w:ascii="彩虹粗仿宋" w:eastAsia="彩虹粗仿宋" w:hAnsi="宋体"/>
            <w:noProof/>
            <w:sz w:val="28"/>
          </w:rPr>
          <w:t>39</w:t>
        </w:r>
        <w:r w:rsidR="00C32400">
          <w:rPr>
            <w:rFonts w:ascii="彩虹粗仿宋" w:eastAsia="彩虹粗仿宋" w:hAnsi="宋体" w:hint="eastAsia"/>
            <w:noProof/>
            <w:sz w:val="28"/>
          </w:rPr>
          <w:fldChar w:fldCharType="end"/>
        </w:r>
      </w:hyperlink>
    </w:p>
    <w:p w:rsidR="00D15C2B" w:rsidRDefault="00E22DD6">
      <w:pPr>
        <w:pStyle w:val="21"/>
        <w:tabs>
          <w:tab w:val="right" w:leader="dot" w:pos="8494"/>
        </w:tabs>
        <w:rPr>
          <w:rFonts w:ascii="彩虹粗仿宋" w:eastAsia="彩虹粗仿宋" w:hAnsi="宋体"/>
          <w:noProof/>
          <w:sz w:val="28"/>
        </w:rPr>
      </w:pPr>
      <w:hyperlink w:anchor="_Toc124325903" w:history="1">
        <w:r w:rsidR="00C32400">
          <w:rPr>
            <w:rStyle w:val="af0"/>
            <w:rFonts w:ascii="彩虹粗仿宋" w:eastAsia="彩虹粗仿宋" w:hAnsi="宋体" w:hint="eastAsia"/>
            <w:noProof/>
            <w:sz w:val="28"/>
            <w:szCs w:val="32"/>
          </w:rPr>
          <w:t>十九、托管协议的效力</w:t>
        </w:r>
        <w:r w:rsidR="00C32400">
          <w:rPr>
            <w:rFonts w:ascii="彩虹粗仿宋" w:eastAsia="彩虹粗仿宋" w:hAnsi="宋体" w:hint="eastAsia"/>
            <w:noProof/>
            <w:sz w:val="28"/>
          </w:rPr>
          <w:tab/>
        </w:r>
        <w:r w:rsidR="00C32400">
          <w:rPr>
            <w:rFonts w:ascii="彩虹粗仿宋" w:eastAsia="彩虹粗仿宋" w:hAnsi="宋体" w:hint="eastAsia"/>
            <w:noProof/>
            <w:sz w:val="28"/>
          </w:rPr>
          <w:fldChar w:fldCharType="begin"/>
        </w:r>
        <w:r w:rsidR="00C32400">
          <w:rPr>
            <w:rFonts w:ascii="彩虹粗仿宋" w:eastAsia="彩虹粗仿宋" w:hAnsi="宋体" w:hint="eastAsia"/>
            <w:noProof/>
            <w:sz w:val="28"/>
          </w:rPr>
          <w:instrText xml:space="preserve"> PAGEREF _Toc124325903 \h </w:instrText>
        </w:r>
        <w:r w:rsidR="00C32400">
          <w:rPr>
            <w:rFonts w:ascii="彩虹粗仿宋" w:eastAsia="彩虹粗仿宋" w:hAnsi="宋体" w:hint="eastAsia"/>
            <w:noProof/>
            <w:sz w:val="28"/>
          </w:rPr>
        </w:r>
        <w:r w:rsidR="00C32400">
          <w:rPr>
            <w:rFonts w:ascii="彩虹粗仿宋" w:eastAsia="彩虹粗仿宋" w:hAnsi="宋体" w:hint="eastAsia"/>
            <w:noProof/>
            <w:sz w:val="28"/>
          </w:rPr>
          <w:fldChar w:fldCharType="separate"/>
        </w:r>
        <w:r w:rsidR="00E02DC6">
          <w:rPr>
            <w:rFonts w:ascii="彩虹粗仿宋" w:eastAsia="彩虹粗仿宋" w:hAnsi="宋体"/>
            <w:noProof/>
            <w:sz w:val="28"/>
          </w:rPr>
          <w:t>39</w:t>
        </w:r>
        <w:r w:rsidR="00C32400">
          <w:rPr>
            <w:rFonts w:ascii="彩虹粗仿宋" w:eastAsia="彩虹粗仿宋" w:hAnsi="宋体" w:hint="eastAsia"/>
            <w:noProof/>
            <w:sz w:val="28"/>
          </w:rPr>
          <w:fldChar w:fldCharType="end"/>
        </w:r>
      </w:hyperlink>
    </w:p>
    <w:p w:rsidR="00D15C2B" w:rsidRDefault="00E22DD6">
      <w:pPr>
        <w:pStyle w:val="21"/>
        <w:tabs>
          <w:tab w:val="right" w:leader="dot" w:pos="8494"/>
        </w:tabs>
        <w:rPr>
          <w:rFonts w:ascii="彩虹粗仿宋" w:eastAsia="彩虹粗仿宋" w:hAnsi="宋体"/>
          <w:noProof/>
          <w:sz w:val="28"/>
        </w:rPr>
      </w:pPr>
      <w:hyperlink w:anchor="_Toc124325904" w:history="1">
        <w:r w:rsidR="00C32400">
          <w:rPr>
            <w:rStyle w:val="af0"/>
            <w:rFonts w:ascii="彩虹粗仿宋" w:eastAsia="彩虹粗仿宋" w:hAnsi="宋体" w:hint="eastAsia"/>
            <w:noProof/>
            <w:sz w:val="28"/>
            <w:szCs w:val="32"/>
          </w:rPr>
          <w:t>二十、其他事项</w:t>
        </w:r>
        <w:r w:rsidR="00C32400">
          <w:rPr>
            <w:rFonts w:ascii="彩虹粗仿宋" w:eastAsia="彩虹粗仿宋" w:hAnsi="宋体" w:hint="eastAsia"/>
            <w:noProof/>
            <w:sz w:val="28"/>
          </w:rPr>
          <w:tab/>
        </w:r>
        <w:r w:rsidR="00C32400">
          <w:rPr>
            <w:rFonts w:ascii="彩虹粗仿宋" w:eastAsia="彩虹粗仿宋" w:hAnsi="宋体" w:hint="eastAsia"/>
            <w:noProof/>
            <w:sz w:val="28"/>
          </w:rPr>
          <w:fldChar w:fldCharType="begin"/>
        </w:r>
        <w:r w:rsidR="00C32400">
          <w:rPr>
            <w:rFonts w:ascii="彩虹粗仿宋" w:eastAsia="彩虹粗仿宋" w:hAnsi="宋体" w:hint="eastAsia"/>
            <w:noProof/>
            <w:sz w:val="28"/>
          </w:rPr>
          <w:instrText xml:space="preserve"> PAGEREF _Toc124325904 \h </w:instrText>
        </w:r>
        <w:r w:rsidR="00C32400">
          <w:rPr>
            <w:rFonts w:ascii="彩虹粗仿宋" w:eastAsia="彩虹粗仿宋" w:hAnsi="宋体" w:hint="eastAsia"/>
            <w:noProof/>
            <w:sz w:val="28"/>
          </w:rPr>
        </w:r>
        <w:r w:rsidR="00C32400">
          <w:rPr>
            <w:rFonts w:ascii="彩虹粗仿宋" w:eastAsia="彩虹粗仿宋" w:hAnsi="宋体" w:hint="eastAsia"/>
            <w:noProof/>
            <w:sz w:val="28"/>
          </w:rPr>
          <w:fldChar w:fldCharType="separate"/>
        </w:r>
        <w:r w:rsidR="00E02DC6">
          <w:rPr>
            <w:rFonts w:ascii="彩虹粗仿宋" w:eastAsia="彩虹粗仿宋" w:hAnsi="宋体"/>
            <w:noProof/>
            <w:sz w:val="28"/>
          </w:rPr>
          <w:t>39</w:t>
        </w:r>
        <w:r w:rsidR="00C32400">
          <w:rPr>
            <w:rFonts w:ascii="彩虹粗仿宋" w:eastAsia="彩虹粗仿宋" w:hAnsi="宋体" w:hint="eastAsia"/>
            <w:noProof/>
            <w:sz w:val="28"/>
          </w:rPr>
          <w:fldChar w:fldCharType="end"/>
        </w:r>
      </w:hyperlink>
    </w:p>
    <w:p w:rsidR="00D15C2B" w:rsidRDefault="00E22DD6">
      <w:pPr>
        <w:pStyle w:val="21"/>
        <w:tabs>
          <w:tab w:val="right" w:leader="dot" w:pos="8494"/>
        </w:tabs>
        <w:rPr>
          <w:rFonts w:ascii="彩虹粗仿宋" w:eastAsia="彩虹粗仿宋" w:hAnsi="宋体"/>
          <w:noProof/>
          <w:sz w:val="28"/>
        </w:rPr>
      </w:pPr>
      <w:hyperlink w:anchor="_Toc124325905" w:history="1">
        <w:r w:rsidR="00C32400">
          <w:rPr>
            <w:rStyle w:val="af0"/>
            <w:rFonts w:ascii="彩虹粗仿宋" w:eastAsia="彩虹粗仿宋" w:hAnsi="宋体" w:hint="eastAsia"/>
            <w:noProof/>
            <w:sz w:val="28"/>
            <w:szCs w:val="32"/>
          </w:rPr>
          <w:t>二十一、托管协议的签订</w:t>
        </w:r>
        <w:r w:rsidR="00C32400">
          <w:rPr>
            <w:rFonts w:ascii="彩虹粗仿宋" w:eastAsia="彩虹粗仿宋" w:hAnsi="宋体" w:hint="eastAsia"/>
            <w:noProof/>
            <w:sz w:val="28"/>
          </w:rPr>
          <w:tab/>
        </w:r>
        <w:r w:rsidR="00C32400">
          <w:rPr>
            <w:rFonts w:ascii="彩虹粗仿宋" w:eastAsia="彩虹粗仿宋" w:hAnsi="宋体" w:hint="eastAsia"/>
            <w:noProof/>
            <w:sz w:val="28"/>
          </w:rPr>
          <w:fldChar w:fldCharType="begin"/>
        </w:r>
        <w:r w:rsidR="00C32400">
          <w:rPr>
            <w:rFonts w:ascii="彩虹粗仿宋" w:eastAsia="彩虹粗仿宋" w:hAnsi="宋体" w:hint="eastAsia"/>
            <w:noProof/>
            <w:sz w:val="28"/>
          </w:rPr>
          <w:instrText xml:space="preserve"> PAGEREF _Toc124325905 \h </w:instrText>
        </w:r>
        <w:r w:rsidR="00C32400">
          <w:rPr>
            <w:rFonts w:ascii="彩虹粗仿宋" w:eastAsia="彩虹粗仿宋" w:hAnsi="宋体" w:hint="eastAsia"/>
            <w:noProof/>
            <w:sz w:val="28"/>
          </w:rPr>
        </w:r>
        <w:r w:rsidR="00C32400">
          <w:rPr>
            <w:rFonts w:ascii="彩虹粗仿宋" w:eastAsia="彩虹粗仿宋" w:hAnsi="宋体" w:hint="eastAsia"/>
            <w:noProof/>
            <w:sz w:val="28"/>
          </w:rPr>
          <w:fldChar w:fldCharType="separate"/>
        </w:r>
        <w:r w:rsidR="00E02DC6">
          <w:rPr>
            <w:rFonts w:ascii="彩虹粗仿宋" w:eastAsia="彩虹粗仿宋" w:hAnsi="宋体"/>
            <w:noProof/>
            <w:sz w:val="28"/>
          </w:rPr>
          <w:t>40</w:t>
        </w:r>
        <w:r w:rsidR="00C32400">
          <w:rPr>
            <w:rFonts w:ascii="彩虹粗仿宋" w:eastAsia="彩虹粗仿宋" w:hAnsi="宋体" w:hint="eastAsia"/>
            <w:noProof/>
            <w:sz w:val="28"/>
          </w:rPr>
          <w:fldChar w:fldCharType="end"/>
        </w:r>
      </w:hyperlink>
    </w:p>
    <w:p w:rsidR="00D15C2B" w:rsidRDefault="00C32400">
      <w:pPr>
        <w:widowControl/>
        <w:adjustRightInd w:val="0"/>
        <w:snapToGrid w:val="0"/>
        <w:ind w:firstLineChars="200" w:firstLine="560"/>
        <w:rPr>
          <w:rFonts w:ascii="彩虹粗仿宋" w:eastAsia="彩虹粗仿宋" w:hAnsi="宋体" w:cs="Arial"/>
          <w:kern w:val="0"/>
          <w:sz w:val="24"/>
        </w:rPr>
      </w:pPr>
      <w:r>
        <w:rPr>
          <w:rFonts w:ascii="彩虹粗仿宋" w:eastAsia="彩虹粗仿宋" w:hAnsi="宋体" w:hint="eastAsia"/>
          <w:sz w:val="28"/>
        </w:rPr>
        <w:lastRenderedPageBreak/>
        <w:fldChar w:fldCharType="end"/>
      </w:r>
      <w:r>
        <w:rPr>
          <w:rFonts w:ascii="彩虹粗仿宋" w:eastAsia="彩虹粗仿宋" w:hAnsi="宋体" w:cs="Arial" w:hint="eastAsia"/>
          <w:kern w:val="0"/>
          <w:sz w:val="24"/>
        </w:rPr>
        <w:t>鉴于富国基金管理有限公司系一家依照中国法律合法成立并有效存续的有限责任公司，按照相关法律法规的规定具备担任基金管理人的资格和能力，拟募集发行</w:t>
      </w:r>
      <w:r w:rsidR="00B73E57">
        <w:rPr>
          <w:rFonts w:ascii="彩虹粗仿宋" w:eastAsia="彩虹粗仿宋" w:hAnsi="宋体" w:cs="Arial" w:hint="eastAsia"/>
          <w:kern w:val="0"/>
          <w:sz w:val="24"/>
        </w:rPr>
        <w:t>富国核心优势混合型发起式证券投资基金</w:t>
      </w:r>
      <w:r>
        <w:rPr>
          <w:rFonts w:ascii="彩虹粗仿宋" w:eastAsia="彩虹粗仿宋" w:hAnsi="宋体" w:cs="Arial" w:hint="eastAsia"/>
          <w:kern w:val="0"/>
          <w:sz w:val="24"/>
        </w:rPr>
        <w:t>；</w:t>
      </w:r>
    </w:p>
    <w:p w:rsidR="00D15C2B" w:rsidRDefault="00C32400">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D15C2B" w:rsidRDefault="00C32400">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鉴于富国基金管理有限公司拟担任</w:t>
      </w:r>
      <w:r w:rsidR="00B73E57">
        <w:rPr>
          <w:rFonts w:ascii="彩虹粗仿宋" w:eastAsia="彩虹粗仿宋" w:hAnsi="宋体" w:cs="Arial" w:hint="eastAsia"/>
          <w:kern w:val="0"/>
          <w:sz w:val="24"/>
        </w:rPr>
        <w:t>富国核心优势混合型发起式证券投资基金</w:t>
      </w:r>
      <w:r>
        <w:rPr>
          <w:rFonts w:ascii="彩虹粗仿宋" w:eastAsia="彩虹粗仿宋" w:hAnsi="宋体" w:cs="Arial" w:hint="eastAsia"/>
          <w:kern w:val="0"/>
          <w:sz w:val="24"/>
        </w:rPr>
        <w:t>的基金管理人，中国建设银行股份有限公司拟担任</w:t>
      </w:r>
      <w:r w:rsidR="00B73E57">
        <w:rPr>
          <w:rFonts w:ascii="彩虹粗仿宋" w:eastAsia="彩虹粗仿宋" w:hAnsi="宋体" w:cs="Arial" w:hint="eastAsia"/>
          <w:kern w:val="0"/>
          <w:sz w:val="24"/>
        </w:rPr>
        <w:t>富国核心优势混合型发起式证券投资基金</w:t>
      </w:r>
      <w:r>
        <w:rPr>
          <w:rFonts w:ascii="彩虹粗仿宋" w:eastAsia="彩虹粗仿宋" w:hAnsi="宋体" w:cs="Arial" w:hint="eastAsia"/>
          <w:kern w:val="0"/>
          <w:sz w:val="24"/>
        </w:rPr>
        <w:t>的基金托管人；</w:t>
      </w:r>
    </w:p>
    <w:p w:rsidR="00D15C2B" w:rsidRDefault="00C32400">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w:t>
      </w:r>
      <w:r w:rsidR="00B73E57">
        <w:rPr>
          <w:rFonts w:ascii="彩虹粗仿宋" w:eastAsia="彩虹粗仿宋" w:hAnsi="宋体" w:cs="Arial" w:hint="eastAsia"/>
          <w:kern w:val="0"/>
          <w:sz w:val="24"/>
        </w:rPr>
        <w:t>富国核心优势混合型发起式证券投资基金</w:t>
      </w:r>
      <w:r>
        <w:rPr>
          <w:rFonts w:ascii="彩虹粗仿宋" w:eastAsia="彩虹粗仿宋" w:hAnsi="宋体" w:cs="Arial" w:hint="eastAsia"/>
          <w:kern w:val="0"/>
          <w:sz w:val="24"/>
        </w:rPr>
        <w:t>的基金管理人和基金托管人之间的权利义务关系，特制订本托管协议；</w:t>
      </w:r>
    </w:p>
    <w:p w:rsidR="00D15C2B" w:rsidRDefault="00C32400">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w:t>
      </w:r>
      <w:r w:rsidR="00B73E57">
        <w:rPr>
          <w:rFonts w:ascii="彩虹粗仿宋" w:eastAsia="彩虹粗仿宋" w:hAnsi="宋体" w:cs="Arial" w:hint="eastAsia"/>
          <w:kern w:val="0"/>
          <w:sz w:val="24"/>
        </w:rPr>
        <w:t>富国核心优势混合型发起式证券投资基金</w:t>
      </w:r>
      <w:r>
        <w:rPr>
          <w:rFonts w:ascii="彩虹粗仿宋" w:eastAsia="彩虹粗仿宋" w:hAnsi="宋体" w:cs="Arial" w:hint="eastAsia"/>
          <w:kern w:val="0"/>
          <w:sz w:val="24"/>
          <w:lang w:val="en-GB"/>
        </w:rPr>
        <w:t>基金合同》（以下简称“基金合同”或“《基金合同》”）中定义的术语在用于本托管协议时应具有相同的含义；若有抵触应以《基金合同》为准，并依其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rsidR="00D15C2B" w:rsidRDefault="00C32400">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若本基金实施</w:t>
      </w:r>
      <w:proofErr w:type="gramStart"/>
      <w:r>
        <w:rPr>
          <w:rFonts w:ascii="彩虹粗仿宋" w:eastAsia="彩虹粗仿宋" w:hAnsi="宋体" w:cs="Arial" w:hint="eastAsia"/>
          <w:kern w:val="0"/>
          <w:sz w:val="24"/>
          <w:lang w:val="en-GB"/>
        </w:rPr>
        <w:t>侧袋机制</w:t>
      </w:r>
      <w:proofErr w:type="gramEnd"/>
      <w:r>
        <w:rPr>
          <w:rFonts w:ascii="彩虹粗仿宋" w:eastAsia="彩虹粗仿宋" w:hAnsi="宋体" w:cs="Arial" w:hint="eastAsia"/>
          <w:kern w:val="0"/>
          <w:sz w:val="24"/>
          <w:lang w:val="en-GB"/>
        </w:rPr>
        <w:t>的，</w:t>
      </w:r>
      <w:proofErr w:type="gramStart"/>
      <w:r>
        <w:rPr>
          <w:rFonts w:ascii="彩虹粗仿宋" w:eastAsia="彩虹粗仿宋" w:hAnsi="宋体" w:cs="Arial" w:hint="eastAsia"/>
          <w:kern w:val="0"/>
          <w:sz w:val="24"/>
          <w:lang w:val="en-GB"/>
        </w:rPr>
        <w:t>侧袋机制</w:t>
      </w:r>
      <w:proofErr w:type="gramEnd"/>
      <w:r>
        <w:rPr>
          <w:rFonts w:ascii="彩虹粗仿宋" w:eastAsia="彩虹粗仿宋" w:hAnsi="宋体" w:cs="Arial" w:hint="eastAsia"/>
          <w:kern w:val="0"/>
          <w:sz w:val="24"/>
          <w:lang w:val="en-GB"/>
        </w:rPr>
        <w:t>实施期间的相关安排见《基金合同》和招募说明书的规定。</w:t>
      </w:r>
    </w:p>
    <w:p w:rsidR="00D15C2B" w:rsidRDefault="00D15C2B">
      <w:pPr>
        <w:widowControl/>
        <w:adjustRightInd w:val="0"/>
        <w:snapToGrid w:val="0"/>
        <w:ind w:firstLineChars="200" w:firstLine="480"/>
        <w:rPr>
          <w:rFonts w:ascii="彩虹粗仿宋" w:eastAsia="彩虹粗仿宋" w:hAnsi="宋体" w:cs="Arial"/>
          <w:kern w:val="0"/>
          <w:sz w:val="24"/>
          <w:lang w:val="en-GB"/>
        </w:rPr>
      </w:pPr>
    </w:p>
    <w:p w:rsidR="00D15C2B" w:rsidRDefault="00D15C2B">
      <w:pPr>
        <w:rPr>
          <w:rFonts w:ascii="彩虹粗仿宋" w:eastAsia="彩虹粗仿宋"/>
          <w:sz w:val="24"/>
          <w:lang w:val="en-GB"/>
        </w:rPr>
      </w:pPr>
    </w:p>
    <w:p w:rsidR="00D15C2B" w:rsidRDefault="00D15C2B">
      <w:pPr>
        <w:rPr>
          <w:rFonts w:ascii="彩虹粗仿宋" w:eastAsia="彩虹粗仿宋"/>
          <w:sz w:val="24"/>
          <w:lang w:val="en-GB"/>
        </w:rPr>
      </w:pPr>
    </w:p>
    <w:p w:rsidR="00D15C2B" w:rsidRDefault="00D15C2B">
      <w:pPr>
        <w:rPr>
          <w:rFonts w:ascii="彩虹粗仿宋" w:eastAsia="彩虹粗仿宋"/>
          <w:sz w:val="24"/>
          <w:lang w:val="en-GB"/>
        </w:rPr>
      </w:pPr>
    </w:p>
    <w:p w:rsidR="00D15C2B" w:rsidRDefault="00D15C2B">
      <w:pPr>
        <w:rPr>
          <w:rFonts w:ascii="彩虹粗仿宋" w:eastAsia="彩虹粗仿宋"/>
          <w:sz w:val="24"/>
          <w:lang w:val="en-GB"/>
        </w:rPr>
      </w:pPr>
    </w:p>
    <w:p w:rsidR="00D15C2B" w:rsidRDefault="00D15C2B">
      <w:pPr>
        <w:rPr>
          <w:rFonts w:ascii="彩虹粗仿宋" w:eastAsia="彩虹粗仿宋"/>
          <w:sz w:val="24"/>
          <w:lang w:val="en-GB"/>
        </w:rPr>
      </w:pPr>
    </w:p>
    <w:p w:rsidR="00D15C2B" w:rsidRDefault="00D15C2B">
      <w:pPr>
        <w:rPr>
          <w:rFonts w:ascii="彩虹粗仿宋" w:eastAsia="彩虹粗仿宋"/>
          <w:sz w:val="24"/>
          <w:lang w:val="en-GB"/>
        </w:rPr>
      </w:pPr>
    </w:p>
    <w:p w:rsidR="00D15C2B" w:rsidRDefault="00D15C2B">
      <w:pPr>
        <w:rPr>
          <w:rFonts w:ascii="彩虹粗仿宋" w:eastAsia="彩虹粗仿宋"/>
          <w:sz w:val="24"/>
          <w:lang w:val="en-GB"/>
        </w:rPr>
      </w:pPr>
    </w:p>
    <w:p w:rsidR="00D15C2B" w:rsidRDefault="00D15C2B">
      <w:pPr>
        <w:rPr>
          <w:rFonts w:ascii="彩虹粗仿宋" w:eastAsia="彩虹粗仿宋"/>
          <w:sz w:val="24"/>
          <w:lang w:val="en-GB"/>
        </w:rPr>
      </w:pPr>
    </w:p>
    <w:p w:rsidR="00D15C2B" w:rsidRDefault="00D15C2B">
      <w:pPr>
        <w:rPr>
          <w:rFonts w:ascii="彩虹粗仿宋" w:eastAsia="彩虹粗仿宋"/>
          <w:sz w:val="24"/>
          <w:lang w:val="en-GB"/>
        </w:rPr>
      </w:pPr>
    </w:p>
    <w:p w:rsidR="00D15C2B" w:rsidRDefault="00D15C2B">
      <w:pPr>
        <w:rPr>
          <w:rFonts w:ascii="彩虹粗仿宋" w:eastAsia="彩虹粗仿宋"/>
          <w:sz w:val="24"/>
          <w:lang w:val="en-GB"/>
        </w:rPr>
      </w:pPr>
    </w:p>
    <w:p w:rsidR="00D15C2B" w:rsidRDefault="00D15C2B">
      <w:pPr>
        <w:rPr>
          <w:rFonts w:ascii="彩虹粗仿宋" w:eastAsia="彩虹粗仿宋"/>
          <w:sz w:val="24"/>
          <w:lang w:val="en-GB"/>
        </w:rPr>
      </w:pPr>
    </w:p>
    <w:p w:rsidR="00D15C2B" w:rsidRDefault="00C32400">
      <w:pPr>
        <w:pStyle w:val="2"/>
        <w:jc w:val="center"/>
        <w:rPr>
          <w:rFonts w:ascii="彩虹粗仿宋" w:eastAsia="彩虹粗仿宋"/>
        </w:rPr>
      </w:pPr>
      <w:bookmarkStart w:id="6" w:name="_Toc124325885"/>
      <w:r>
        <w:rPr>
          <w:rFonts w:ascii="彩虹粗仿宋" w:eastAsia="彩虹粗仿宋" w:hint="eastAsia"/>
        </w:rPr>
        <w:lastRenderedPageBreak/>
        <w:t>一、基金托管协议当事人</w:t>
      </w:r>
      <w:bookmarkEnd w:id="6"/>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名称：富国基金管理有限公司</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住所：中国（上海）自由贸易试验区世纪大道1196号世纪汇办公楼二座27-30层</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法定代表人：裴长江</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设立日期：1999年4月13日</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批准设立机关及批准设立文号：中国证券监督管理委员会证</w:t>
      </w:r>
      <w:proofErr w:type="gramStart"/>
      <w:r>
        <w:rPr>
          <w:rFonts w:ascii="彩虹粗仿宋" w:eastAsia="彩虹粗仿宋" w:hAnsi="宋体" w:cs="Arial" w:hint="eastAsia"/>
          <w:sz w:val="24"/>
        </w:rPr>
        <w:t>监基金字</w:t>
      </w:r>
      <w:proofErr w:type="gramEnd"/>
      <w:r>
        <w:rPr>
          <w:rFonts w:ascii="彩虹粗仿宋" w:eastAsia="彩虹粗仿宋" w:hAnsi="宋体" w:cs="Arial" w:hint="eastAsia"/>
          <w:sz w:val="24"/>
        </w:rPr>
        <w:t>【1999】11号</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组织形式：有限责任公司</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注册资本：人民币5.2亿元</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存续期限：持续经营</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联系电话：021-20361818</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（二）基金托管人</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法定代表人：田国立</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w:t>
      </w:r>
      <w:proofErr w:type="gramStart"/>
      <w:r>
        <w:rPr>
          <w:rFonts w:ascii="彩虹粗仿宋" w:eastAsia="彩虹粗仿宋" w:hAnsi="宋体" w:cs="Arial" w:hint="eastAsia"/>
          <w:sz w:val="24"/>
        </w:rPr>
        <w:t>证监基字</w:t>
      </w:r>
      <w:proofErr w:type="gramEnd"/>
      <w:r>
        <w:rPr>
          <w:rFonts w:ascii="彩虹粗仿宋" w:eastAsia="彩虹粗仿宋" w:hAnsi="宋体" w:cs="Arial" w:hint="eastAsia"/>
          <w:sz w:val="24"/>
        </w:rPr>
        <w:t>[1998</w:t>
      </w:r>
      <w:bookmarkStart w:id="7" w:name="OLE_LINK3"/>
      <w:r>
        <w:rPr>
          <w:rFonts w:ascii="彩虹粗仿宋" w:eastAsia="彩虹粗仿宋" w:hAnsi="宋体" w:cs="Arial" w:hint="eastAsia"/>
          <w:sz w:val="24"/>
        </w:rPr>
        <w:t>]</w:t>
      </w:r>
      <w:bookmarkEnd w:id="7"/>
      <w:r>
        <w:rPr>
          <w:rFonts w:ascii="彩虹粗仿宋" w:eastAsia="彩虹粗仿宋" w:hAnsi="宋体" w:cs="Arial" w:hint="eastAsia"/>
          <w:sz w:val="24"/>
        </w:rPr>
        <w:t>12号</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proofErr w:type="gramStart"/>
      <w:r>
        <w:rPr>
          <w:rFonts w:ascii="彩虹粗仿宋" w:eastAsia="彩虹粗仿宋" w:hint="eastAsia"/>
          <w:sz w:val="24"/>
        </w:rPr>
        <w:t>贰仟伍佰亿壹仟零玖拾柒万柒仟肆佰捌拾陆</w:t>
      </w:r>
      <w:proofErr w:type="gramEnd"/>
      <w:r>
        <w:rPr>
          <w:rFonts w:ascii="彩虹粗仿宋" w:eastAsia="彩虹粗仿宋" w:hint="eastAsia"/>
          <w:sz w:val="24"/>
        </w:rPr>
        <w:t>元整</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rsidR="00D15C2B" w:rsidRDefault="00C32400">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D15C2B" w:rsidRDefault="00D15C2B">
      <w:pPr>
        <w:rPr>
          <w:rFonts w:ascii="彩虹粗仿宋" w:eastAsia="彩虹粗仿宋"/>
          <w:sz w:val="24"/>
        </w:rPr>
      </w:pPr>
    </w:p>
    <w:p w:rsidR="00D15C2B" w:rsidRDefault="00C32400">
      <w:pPr>
        <w:pStyle w:val="2"/>
        <w:jc w:val="center"/>
        <w:rPr>
          <w:rFonts w:ascii="彩虹粗仿宋" w:eastAsia="彩虹粗仿宋"/>
          <w:sz w:val="30"/>
        </w:rPr>
      </w:pPr>
      <w:bookmarkStart w:id="8" w:name="_Toc124325886"/>
      <w:r>
        <w:rPr>
          <w:rFonts w:ascii="彩虹粗仿宋" w:eastAsia="彩虹粗仿宋" w:hint="eastAsia"/>
          <w:sz w:val="30"/>
        </w:rPr>
        <w:lastRenderedPageBreak/>
        <w:t>二、基金托管协议的依据、目的和原则</w:t>
      </w:r>
      <w:bookmarkEnd w:id="8"/>
    </w:p>
    <w:p w:rsidR="00D15C2B" w:rsidRDefault="00C32400">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托管协议依据《中华人民共和国证券投资基金法》（以下简称“《基金法》”）、《公开募集证券投资基金运作管理办法》（以下简称“《运作办法》”）、《公开募集证券投资基金信息披露管理办法》（以下简称“《信息披露办法》”）、《公开募集开放式证券投资基金流动性风险管理规定》（以下简称“《流动性风险管理规定》”）等有关法律法规、《基金合同》及其他有关规定制订。</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rsidR="00D15C2B" w:rsidRDefault="00C32400">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托管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基金管理人和基金托管人本着平等自愿、诚实信用、充分保护基金份额持有人合法权益的原则，经协商一致，签订本托管协议。</w:t>
      </w:r>
    </w:p>
    <w:p w:rsidR="00D15C2B" w:rsidRDefault="00D15C2B">
      <w:pPr>
        <w:rPr>
          <w:rFonts w:ascii="彩虹粗仿宋" w:eastAsia="彩虹粗仿宋"/>
          <w:sz w:val="24"/>
        </w:rPr>
      </w:pPr>
    </w:p>
    <w:p w:rsidR="00D15C2B" w:rsidRDefault="00C32400">
      <w:pPr>
        <w:pStyle w:val="2"/>
        <w:jc w:val="center"/>
        <w:rPr>
          <w:rFonts w:ascii="彩虹粗仿宋" w:eastAsia="彩虹粗仿宋"/>
          <w:sz w:val="30"/>
          <w:szCs w:val="24"/>
        </w:rPr>
      </w:pPr>
      <w:bookmarkStart w:id="9" w:name="_Toc124325887"/>
      <w:r>
        <w:rPr>
          <w:rFonts w:ascii="彩虹粗仿宋" w:eastAsia="彩虹粗仿宋" w:hint="eastAsia"/>
          <w:sz w:val="30"/>
        </w:rPr>
        <w:t>三、基金托管人对基金管理人的业务监督和核查</w:t>
      </w:r>
      <w:bookmarkEnd w:id="9"/>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将拟投资的标的证券库等各投资品种的具体范围提供给基金托管人，基金管理人可以根据实际情况的变化，对各投资品种的具体范围予以更新和调整并及时通知基金托管人。基金托管人根据上述投资范围对基金的投资进行监督。</w:t>
      </w:r>
    </w:p>
    <w:p w:rsidR="00D15C2B" w:rsidRDefault="00C32400">
      <w:pPr>
        <w:adjustRightInd w:val="0"/>
        <w:snapToGrid w:val="0"/>
        <w:ind w:firstLineChars="200" w:firstLine="480"/>
        <w:rPr>
          <w:rFonts w:ascii="彩虹粗仿宋" w:eastAsia="彩虹粗仿宋"/>
          <w:sz w:val="24"/>
          <w:szCs w:val="30"/>
        </w:rPr>
      </w:pPr>
      <w:r>
        <w:rPr>
          <w:rFonts w:ascii="彩虹粗仿宋" w:eastAsia="彩虹粗仿宋" w:hint="eastAsia"/>
          <w:sz w:val="24"/>
          <w:szCs w:val="30"/>
        </w:rPr>
        <w:t>本基金的投资范围为具有良好流动性的金融工具，包括国内依法发行上市的股票（包括主板、</w:t>
      </w:r>
      <w:proofErr w:type="gramStart"/>
      <w:r>
        <w:rPr>
          <w:rFonts w:ascii="彩虹粗仿宋" w:eastAsia="彩虹粗仿宋" w:hint="eastAsia"/>
          <w:sz w:val="24"/>
          <w:szCs w:val="30"/>
        </w:rPr>
        <w:t>科创板</w:t>
      </w:r>
      <w:proofErr w:type="gramEnd"/>
      <w:r>
        <w:rPr>
          <w:rFonts w:ascii="彩虹粗仿宋" w:eastAsia="彩虹粗仿宋" w:hint="eastAsia"/>
          <w:sz w:val="24"/>
          <w:szCs w:val="30"/>
        </w:rPr>
        <w:t>、创业板以及其他经中国证监会允许发行的股票）、港股通标的股票、存托凭证、债券（包括国债、地方政府债、金融债、企业债、公司债、政府支持债券、政府支持机构债、次级债、可转换债券、分离交易可转换债券、央行票据、中期票据、短期融资</w:t>
      </w:r>
      <w:proofErr w:type="gramStart"/>
      <w:r>
        <w:rPr>
          <w:rFonts w:ascii="彩虹粗仿宋" w:eastAsia="彩虹粗仿宋" w:hint="eastAsia"/>
          <w:sz w:val="24"/>
          <w:szCs w:val="30"/>
        </w:rPr>
        <w:t>券</w:t>
      </w:r>
      <w:proofErr w:type="gramEnd"/>
      <w:r>
        <w:rPr>
          <w:rFonts w:ascii="彩虹粗仿宋" w:eastAsia="彩虹粗仿宋" w:hint="eastAsia"/>
          <w:sz w:val="24"/>
          <w:szCs w:val="30"/>
        </w:rPr>
        <w:t>（</w:t>
      </w:r>
      <w:proofErr w:type="gramStart"/>
      <w:r>
        <w:rPr>
          <w:rFonts w:ascii="彩虹粗仿宋" w:eastAsia="彩虹粗仿宋" w:hint="eastAsia"/>
          <w:sz w:val="24"/>
          <w:szCs w:val="30"/>
        </w:rPr>
        <w:t>含超短期</w:t>
      </w:r>
      <w:proofErr w:type="gramEnd"/>
      <w:r>
        <w:rPr>
          <w:rFonts w:ascii="彩虹粗仿宋" w:eastAsia="彩虹粗仿宋" w:hint="eastAsia"/>
          <w:sz w:val="24"/>
          <w:szCs w:val="30"/>
        </w:rPr>
        <w:t>融资</w:t>
      </w:r>
      <w:proofErr w:type="gramStart"/>
      <w:r>
        <w:rPr>
          <w:rFonts w:ascii="彩虹粗仿宋" w:eastAsia="彩虹粗仿宋" w:hint="eastAsia"/>
          <w:sz w:val="24"/>
          <w:szCs w:val="30"/>
        </w:rPr>
        <w:t>券</w:t>
      </w:r>
      <w:proofErr w:type="gramEnd"/>
      <w:r>
        <w:rPr>
          <w:rFonts w:ascii="彩虹粗仿宋" w:eastAsia="彩虹粗仿宋" w:hint="eastAsia"/>
          <w:sz w:val="24"/>
          <w:szCs w:val="30"/>
        </w:rPr>
        <w:t>）、可交换债券）、资产支持证券、债券回购、银行存款（包括定期存款、协议存款、通知存款等）、同业存单、股指期货、信用衍生品、国债期货、股票期权以及法律法规或中国证监会允许基金投资的其他金融工具（但须符合中国证监会的相关规定）。</w:t>
      </w:r>
    </w:p>
    <w:p w:rsidR="00D15C2B" w:rsidRDefault="00C32400">
      <w:pPr>
        <w:adjustRightInd w:val="0"/>
        <w:snapToGrid w:val="0"/>
        <w:ind w:firstLineChars="200" w:firstLine="480"/>
        <w:rPr>
          <w:rFonts w:ascii="彩虹粗仿宋" w:eastAsia="彩虹粗仿宋"/>
          <w:sz w:val="24"/>
          <w:szCs w:val="30"/>
        </w:rPr>
      </w:pPr>
      <w:r>
        <w:rPr>
          <w:rFonts w:ascii="彩虹粗仿宋" w:eastAsia="彩虹粗仿宋" w:hint="eastAsia"/>
          <w:sz w:val="24"/>
          <w:szCs w:val="30"/>
        </w:rPr>
        <w:lastRenderedPageBreak/>
        <w:t>如法律法规或监管机构以后允许基金投资其他品种，基金管理人在履行适当程序后，可以将其纳入投资范围。</w:t>
      </w:r>
    </w:p>
    <w:p w:rsidR="00D15C2B" w:rsidRDefault="00C32400">
      <w:pPr>
        <w:adjustRightInd w:val="0"/>
        <w:snapToGrid w:val="0"/>
        <w:ind w:firstLineChars="200" w:firstLine="480"/>
        <w:rPr>
          <w:rFonts w:ascii="彩虹粗仿宋" w:eastAsia="彩虹粗仿宋"/>
          <w:sz w:val="24"/>
          <w:szCs w:val="30"/>
        </w:rPr>
      </w:pPr>
      <w:r>
        <w:rPr>
          <w:rFonts w:ascii="彩虹粗仿宋" w:eastAsia="彩虹粗仿宋" w:hint="eastAsia"/>
          <w:sz w:val="24"/>
          <w:szCs w:val="30"/>
        </w:rPr>
        <w:t>基金的投资组合比例为：股票及存托凭证投资占基金资产的比例为60%-95%（其中，投资于港股通标的股票的比例占股票资产的0%-50%）；每个交易日日终在扣除股指期货合约、国债期货合约和股票期权合约需缴纳的交易保证金后，现金或者到期日在一年以内的政府债券不低于基金资产净值的5%，其中现金不包括结算备付金、存出保证金、应收申购款等。</w:t>
      </w:r>
    </w:p>
    <w:p w:rsidR="00D15C2B" w:rsidRDefault="00C32400">
      <w:pPr>
        <w:adjustRightInd w:val="0"/>
        <w:snapToGrid w:val="0"/>
        <w:ind w:firstLineChars="200" w:firstLine="480"/>
        <w:rPr>
          <w:rFonts w:ascii="彩虹粗仿宋" w:eastAsia="彩虹粗仿宋"/>
          <w:sz w:val="24"/>
          <w:szCs w:val="30"/>
        </w:rPr>
      </w:pPr>
      <w:r>
        <w:rPr>
          <w:rFonts w:ascii="彩虹粗仿宋" w:eastAsia="彩虹粗仿宋" w:hint="eastAsia"/>
          <w:sz w:val="24"/>
          <w:szCs w:val="30"/>
        </w:rPr>
        <w:t>如果法律法规或监管机构对该比例要求有变更的，在履行适当程序后，以变更后的比例为准，本基金的投资比例会做相应调整。</w:t>
      </w:r>
    </w:p>
    <w:p w:rsidR="00D15C2B" w:rsidRDefault="00C32400">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D15C2B" w:rsidRDefault="00C32400">
      <w:pPr>
        <w:adjustRightInd w:val="0"/>
        <w:snapToGrid w:val="0"/>
        <w:ind w:firstLineChars="200" w:firstLine="480"/>
        <w:rPr>
          <w:rFonts w:ascii="彩虹粗仿宋" w:eastAsia="彩虹粗仿宋"/>
          <w:sz w:val="24"/>
        </w:rPr>
      </w:pPr>
      <w:bookmarkStart w:id="10" w:name="_Hlk139537927"/>
      <w:r>
        <w:rPr>
          <w:rFonts w:ascii="彩虹粗仿宋" w:eastAsia="彩虹粗仿宋" w:hint="eastAsia"/>
          <w:sz w:val="24"/>
        </w:rPr>
        <w:t>（1）本基金股票及存托凭证资产的投资比例占基金资产的60%-95%（其中，投资于港股通标的股票的比例占股票资产的0</w:t>
      </w:r>
      <w:r>
        <w:rPr>
          <w:rFonts w:ascii="彩虹粗仿宋" w:eastAsia="彩虹粗仿宋"/>
          <w:sz w:val="24"/>
        </w:rPr>
        <w:t>%</w:t>
      </w:r>
      <w:r>
        <w:rPr>
          <w:rFonts w:ascii="彩虹粗仿宋" w:eastAsia="彩虹粗仿宋" w:hint="eastAsia"/>
          <w:sz w:val="24"/>
        </w:rPr>
        <w:t>-50%）；</w:t>
      </w:r>
    </w:p>
    <w:p w:rsidR="00D15C2B" w:rsidRDefault="00C32400">
      <w:pPr>
        <w:adjustRightInd w:val="0"/>
        <w:snapToGrid w:val="0"/>
        <w:ind w:firstLineChars="200" w:firstLine="480"/>
        <w:rPr>
          <w:rFonts w:ascii="彩虹粗仿宋" w:eastAsia="彩虹粗仿宋"/>
          <w:sz w:val="24"/>
        </w:rPr>
      </w:pPr>
      <w:r>
        <w:rPr>
          <w:rFonts w:ascii="彩虹粗仿宋" w:eastAsia="彩虹粗仿宋" w:hint="eastAsia"/>
          <w:sz w:val="24"/>
        </w:rPr>
        <w:t>（2）本基金每个交易日日终，在扣除股指期货合约、国债期货合约和股票期权合约需缴纳的交易保证金后，保持不低于基金资产净值5%的现金或者到期日在一年以内的政府债券，其中现金不包括结算备付金、存出保证金、应收申购款等；</w:t>
      </w:r>
    </w:p>
    <w:p w:rsidR="00D15C2B" w:rsidRDefault="00C32400">
      <w:pPr>
        <w:adjustRightInd w:val="0"/>
        <w:snapToGrid w:val="0"/>
        <w:ind w:firstLineChars="200" w:firstLine="480"/>
        <w:rPr>
          <w:rFonts w:ascii="彩虹粗仿宋" w:eastAsia="彩虹粗仿宋"/>
          <w:sz w:val="24"/>
        </w:rPr>
      </w:pPr>
      <w:r>
        <w:rPr>
          <w:rFonts w:ascii="彩虹粗仿宋" w:eastAsia="彩虹粗仿宋" w:hint="eastAsia"/>
          <w:sz w:val="24"/>
        </w:rPr>
        <w:t>（3）本基金持有一家公司发行的证券（同一家公司在内地和香港同时上市的A+H股合计计算），其市值不超过基金资产净值的10%；</w:t>
      </w:r>
    </w:p>
    <w:p w:rsidR="00D15C2B" w:rsidRDefault="00C32400">
      <w:pPr>
        <w:adjustRightInd w:val="0"/>
        <w:snapToGrid w:val="0"/>
        <w:ind w:firstLineChars="200" w:firstLine="480"/>
        <w:rPr>
          <w:rFonts w:ascii="彩虹粗仿宋" w:eastAsia="彩虹粗仿宋"/>
          <w:sz w:val="24"/>
        </w:rPr>
      </w:pPr>
      <w:r>
        <w:rPr>
          <w:rFonts w:ascii="彩虹粗仿宋" w:eastAsia="彩虹粗仿宋" w:hint="eastAsia"/>
          <w:sz w:val="24"/>
        </w:rPr>
        <w:t xml:space="preserve">（4）本基金管理人管理且由本基金托管人托管的全部基金持有一家公司发行的证券（同一家公司在内地和香港同时上市的A+H股合计计算），不超过该证券的10%；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完全按照有关指数的构成比例进行证券投资的基金品种以及中国证监会认定的特殊投资组合可以不受此条款规定的比例限制； </w:t>
      </w:r>
    </w:p>
    <w:p w:rsidR="00D15C2B" w:rsidRDefault="00C32400">
      <w:pPr>
        <w:adjustRightInd w:val="0"/>
        <w:snapToGrid w:val="0"/>
        <w:ind w:firstLineChars="200" w:firstLine="480"/>
        <w:rPr>
          <w:rFonts w:ascii="彩虹粗仿宋" w:eastAsia="彩虹粗仿宋"/>
          <w:sz w:val="24"/>
        </w:rPr>
      </w:pPr>
      <w:r>
        <w:rPr>
          <w:rFonts w:ascii="彩虹粗仿宋" w:eastAsia="彩虹粗仿宋" w:hint="eastAsia"/>
          <w:sz w:val="24"/>
        </w:rPr>
        <w:t>（5）本基金投资于同一原始权益人的各类资产支持证券的比例，不得超过基金资产净值的10%；</w:t>
      </w:r>
    </w:p>
    <w:p w:rsidR="00D15C2B" w:rsidRDefault="00C32400">
      <w:pPr>
        <w:adjustRightInd w:val="0"/>
        <w:snapToGrid w:val="0"/>
        <w:ind w:firstLineChars="200" w:firstLine="480"/>
        <w:rPr>
          <w:rFonts w:ascii="彩虹粗仿宋" w:eastAsia="彩虹粗仿宋"/>
          <w:sz w:val="24"/>
        </w:rPr>
      </w:pPr>
      <w:r>
        <w:rPr>
          <w:rFonts w:ascii="彩虹粗仿宋" w:eastAsia="彩虹粗仿宋" w:hint="eastAsia"/>
          <w:sz w:val="24"/>
        </w:rPr>
        <w:t>（6）本基金持有的全部资产支持证券，其市值不得超过基金资产净值的20%；</w:t>
      </w:r>
    </w:p>
    <w:p w:rsidR="00D15C2B" w:rsidRDefault="00C32400">
      <w:pPr>
        <w:adjustRightInd w:val="0"/>
        <w:snapToGrid w:val="0"/>
        <w:ind w:firstLineChars="200" w:firstLine="480"/>
        <w:rPr>
          <w:rFonts w:ascii="彩虹粗仿宋" w:eastAsia="彩虹粗仿宋"/>
          <w:sz w:val="24"/>
        </w:rPr>
      </w:pPr>
      <w:r>
        <w:rPr>
          <w:rFonts w:ascii="彩虹粗仿宋" w:eastAsia="彩虹粗仿宋" w:hint="eastAsia"/>
          <w:sz w:val="24"/>
        </w:rPr>
        <w:t>（7）本基金持有的同一（指同一信用级别）资产支持证券的比例，不得超过该资产支持证券规模的10%；</w:t>
      </w:r>
    </w:p>
    <w:p w:rsidR="00D15C2B" w:rsidRDefault="00C32400">
      <w:pPr>
        <w:adjustRightInd w:val="0"/>
        <w:snapToGrid w:val="0"/>
        <w:ind w:firstLineChars="200" w:firstLine="480"/>
        <w:rPr>
          <w:rFonts w:ascii="彩虹粗仿宋" w:eastAsia="彩虹粗仿宋"/>
          <w:sz w:val="24"/>
        </w:rPr>
      </w:pPr>
      <w:r>
        <w:rPr>
          <w:rFonts w:ascii="彩虹粗仿宋" w:eastAsia="彩虹粗仿宋" w:hint="eastAsia"/>
          <w:sz w:val="24"/>
        </w:rPr>
        <w:t>（8）本基金管理人管理且由本基金托管人托管的全部基金投资于同一原始权益人的各类资产支持证券，不得超过其各类资产支持证券合计规模的10%；</w:t>
      </w:r>
    </w:p>
    <w:p w:rsidR="00D15C2B" w:rsidRDefault="00C32400">
      <w:pPr>
        <w:adjustRightInd w:val="0"/>
        <w:snapToGrid w:val="0"/>
        <w:ind w:firstLineChars="200" w:firstLine="480"/>
        <w:rPr>
          <w:rFonts w:ascii="彩虹粗仿宋" w:eastAsia="彩虹粗仿宋"/>
          <w:sz w:val="24"/>
        </w:rPr>
      </w:pPr>
      <w:r>
        <w:rPr>
          <w:rFonts w:ascii="彩虹粗仿宋" w:eastAsia="彩虹粗仿宋" w:hint="eastAsia"/>
          <w:sz w:val="24"/>
        </w:rPr>
        <w:lastRenderedPageBreak/>
        <w:t>（9）本基金应投资于信用级别评级为BBB以上（含BBB）的资产支持证券。基金持有资产支持证券期间，如果其信用等级下降、不再符合投资标准，应在评级报告发布之日起3个月内予以全部卖出；</w:t>
      </w:r>
    </w:p>
    <w:p w:rsidR="00D15C2B" w:rsidRDefault="00C32400">
      <w:pPr>
        <w:adjustRightInd w:val="0"/>
        <w:snapToGrid w:val="0"/>
        <w:ind w:firstLineChars="200" w:firstLine="480"/>
        <w:rPr>
          <w:rFonts w:ascii="彩虹粗仿宋" w:eastAsia="彩虹粗仿宋"/>
          <w:sz w:val="24"/>
        </w:rPr>
      </w:pPr>
      <w:r>
        <w:rPr>
          <w:rFonts w:ascii="彩虹粗仿宋" w:eastAsia="彩虹粗仿宋" w:hint="eastAsia"/>
          <w:sz w:val="24"/>
        </w:rPr>
        <w:t>（10）基金财产参与股票发行申购，本基金所申报的金额不超过本基金的总资产，本基金所申报的股票数量不超过拟发行股票公司本次发行股票的总量；</w:t>
      </w:r>
    </w:p>
    <w:p w:rsidR="00D15C2B" w:rsidRDefault="00C32400">
      <w:pPr>
        <w:adjustRightInd w:val="0"/>
        <w:snapToGrid w:val="0"/>
        <w:ind w:firstLineChars="200" w:firstLine="480"/>
        <w:rPr>
          <w:rFonts w:ascii="彩虹粗仿宋" w:eastAsia="彩虹粗仿宋"/>
          <w:sz w:val="24"/>
        </w:rPr>
      </w:pPr>
      <w:r>
        <w:rPr>
          <w:rFonts w:ascii="彩虹粗仿宋" w:eastAsia="彩虹粗仿宋" w:hint="eastAsia"/>
          <w:sz w:val="24"/>
        </w:rPr>
        <w:t>（11）本基金参与股指期货、国债期货交易，应当遵守下列要求：</w:t>
      </w:r>
    </w:p>
    <w:p w:rsidR="00D15C2B" w:rsidRDefault="00C32400">
      <w:pPr>
        <w:adjustRightInd w:val="0"/>
        <w:snapToGrid w:val="0"/>
        <w:ind w:firstLineChars="200" w:firstLine="480"/>
        <w:rPr>
          <w:rFonts w:ascii="彩虹粗仿宋" w:eastAsia="彩虹粗仿宋"/>
          <w:sz w:val="24"/>
        </w:rPr>
      </w:pPr>
      <w:r>
        <w:rPr>
          <w:rFonts w:ascii="彩虹粗仿宋" w:eastAsia="彩虹粗仿宋" w:hint="eastAsia"/>
          <w:sz w:val="24"/>
        </w:rPr>
        <w:t>1）本基金在任何交易日日终，持有的买入股指期货合约价值，不得超过基金资产净值的10%；本基金在任何交易日日终，持有的买入国债期货合约价值，不得超过基金资产净值的15%；</w:t>
      </w:r>
    </w:p>
    <w:p w:rsidR="00D15C2B" w:rsidRDefault="00C32400">
      <w:pPr>
        <w:adjustRightInd w:val="0"/>
        <w:snapToGrid w:val="0"/>
        <w:ind w:firstLineChars="200" w:firstLine="480"/>
        <w:rPr>
          <w:rFonts w:ascii="彩虹粗仿宋" w:eastAsia="彩虹粗仿宋"/>
          <w:sz w:val="24"/>
        </w:rPr>
      </w:pPr>
      <w:r>
        <w:rPr>
          <w:rFonts w:ascii="彩虹粗仿宋" w:eastAsia="彩虹粗仿宋" w:hint="eastAsia"/>
          <w:sz w:val="24"/>
        </w:rPr>
        <w:t>2）本基金在任何交易日日终，持有的买入股指期货、国债期货合约价值与有价证券市值之和，不得超过基金资产净值的95%；其中，有价证券指股票、债券（不含到期日在一年以内的政府债券）、资产支持证券、买入返售金融资产（不含质押式回购）等；</w:t>
      </w:r>
    </w:p>
    <w:p w:rsidR="00D15C2B" w:rsidRDefault="00C32400">
      <w:pPr>
        <w:adjustRightInd w:val="0"/>
        <w:snapToGrid w:val="0"/>
        <w:ind w:firstLineChars="200" w:firstLine="480"/>
        <w:rPr>
          <w:rFonts w:ascii="彩虹粗仿宋" w:eastAsia="彩虹粗仿宋"/>
          <w:sz w:val="24"/>
        </w:rPr>
      </w:pPr>
      <w:r>
        <w:rPr>
          <w:rFonts w:ascii="彩虹粗仿宋" w:eastAsia="彩虹粗仿宋" w:hint="eastAsia"/>
          <w:sz w:val="24"/>
        </w:rPr>
        <w:t>3）本基金在任何交易日日终，持有的卖出股指期货合约价值不得超过本基金持有的股票总市值的20%；本基金在任何交易日日终，持有的卖出国债期货合约价值不得超过基金持有的债券总市值的30%；</w:t>
      </w:r>
    </w:p>
    <w:p w:rsidR="00D15C2B" w:rsidRDefault="00C32400">
      <w:pPr>
        <w:adjustRightInd w:val="0"/>
        <w:snapToGrid w:val="0"/>
        <w:ind w:firstLineChars="200" w:firstLine="480"/>
        <w:rPr>
          <w:rFonts w:ascii="彩虹粗仿宋" w:eastAsia="彩虹粗仿宋"/>
          <w:sz w:val="24"/>
        </w:rPr>
      </w:pPr>
      <w:r>
        <w:rPr>
          <w:rFonts w:ascii="彩虹粗仿宋" w:eastAsia="彩虹粗仿宋" w:hint="eastAsia"/>
          <w:sz w:val="24"/>
        </w:rPr>
        <w:t xml:space="preserve">4）本基金所持有的股票市值和买入、卖出股指期货合约价值，合计（轧差计算）应当符合基金合同关于股票投资比例的有关约定； </w:t>
      </w:r>
    </w:p>
    <w:p w:rsidR="00D15C2B" w:rsidRDefault="00C32400">
      <w:pPr>
        <w:adjustRightInd w:val="0"/>
        <w:snapToGrid w:val="0"/>
        <w:ind w:firstLineChars="200" w:firstLine="480"/>
        <w:rPr>
          <w:rFonts w:ascii="彩虹粗仿宋" w:eastAsia="彩虹粗仿宋"/>
          <w:sz w:val="24"/>
        </w:rPr>
      </w:pPr>
      <w:r>
        <w:rPr>
          <w:rFonts w:ascii="彩虹粗仿宋" w:eastAsia="彩虹粗仿宋" w:hint="eastAsia"/>
          <w:sz w:val="24"/>
        </w:rPr>
        <w:t>5）本基金在任何交易日内交易（不包括平仓）的股指期货合约的成交金额不得超过上一交易日基金资产净值的20%；本基金在任何交易日内交易（不包括平仓）的国债期货合约的成交金额不得超过上一交易日基金资产净值的30%；</w:t>
      </w:r>
    </w:p>
    <w:p w:rsidR="00D15C2B" w:rsidRDefault="00C32400">
      <w:pPr>
        <w:adjustRightInd w:val="0"/>
        <w:snapToGrid w:val="0"/>
        <w:ind w:firstLineChars="200" w:firstLine="480"/>
        <w:rPr>
          <w:rFonts w:ascii="彩虹粗仿宋" w:eastAsia="彩虹粗仿宋"/>
          <w:sz w:val="24"/>
        </w:rPr>
      </w:pPr>
      <w:r>
        <w:rPr>
          <w:rFonts w:ascii="彩虹粗仿宋" w:eastAsia="彩虹粗仿宋" w:hint="eastAsia"/>
          <w:sz w:val="24"/>
        </w:rPr>
        <w:t>（12）本基金参与股票期权交易，应当遵守下列要求：</w:t>
      </w:r>
    </w:p>
    <w:p w:rsidR="00D15C2B" w:rsidRDefault="00C32400">
      <w:pPr>
        <w:adjustRightInd w:val="0"/>
        <w:snapToGrid w:val="0"/>
        <w:ind w:firstLineChars="200" w:firstLine="480"/>
        <w:rPr>
          <w:rFonts w:ascii="彩虹粗仿宋" w:eastAsia="彩虹粗仿宋"/>
          <w:sz w:val="24"/>
        </w:rPr>
      </w:pPr>
      <w:r>
        <w:rPr>
          <w:rFonts w:ascii="彩虹粗仿宋" w:eastAsia="彩虹粗仿宋" w:hint="eastAsia"/>
          <w:sz w:val="24"/>
        </w:rPr>
        <w:t>1）因未平仓的期权合约支付和收取的权利金总额不得超过基金资产净值的10%；</w:t>
      </w:r>
    </w:p>
    <w:p w:rsidR="00D15C2B" w:rsidRDefault="00C32400">
      <w:pPr>
        <w:adjustRightInd w:val="0"/>
        <w:snapToGrid w:val="0"/>
        <w:ind w:firstLineChars="200" w:firstLine="480"/>
        <w:rPr>
          <w:rFonts w:ascii="彩虹粗仿宋" w:eastAsia="彩虹粗仿宋"/>
          <w:sz w:val="24"/>
        </w:rPr>
      </w:pPr>
      <w:r>
        <w:rPr>
          <w:rFonts w:ascii="彩虹粗仿宋" w:eastAsia="彩虹粗仿宋" w:hint="eastAsia"/>
          <w:sz w:val="24"/>
        </w:rPr>
        <w:t>2）开仓卖出认购期权的，应持有足额标的证券；开仓卖出认沽期权的，应持有合约行权所需的全额现金或交易所规则认可的可冲抵期权保证金的现金等价物；</w:t>
      </w:r>
    </w:p>
    <w:p w:rsidR="00D15C2B" w:rsidRDefault="00C32400">
      <w:pPr>
        <w:adjustRightInd w:val="0"/>
        <w:snapToGrid w:val="0"/>
        <w:ind w:firstLineChars="200" w:firstLine="480"/>
        <w:rPr>
          <w:rFonts w:ascii="彩虹粗仿宋" w:eastAsia="彩虹粗仿宋"/>
          <w:sz w:val="24"/>
        </w:rPr>
      </w:pPr>
      <w:r>
        <w:rPr>
          <w:rFonts w:ascii="彩虹粗仿宋" w:eastAsia="彩虹粗仿宋" w:hint="eastAsia"/>
          <w:sz w:val="24"/>
        </w:rPr>
        <w:t>3）未平仓的期权合约面值不得超过基金资产净值的20%。其中，合约面值按照行权价乘以合约乘数计算；</w:t>
      </w:r>
    </w:p>
    <w:p w:rsidR="00D15C2B" w:rsidRDefault="00C32400">
      <w:pPr>
        <w:adjustRightInd w:val="0"/>
        <w:snapToGrid w:val="0"/>
        <w:ind w:firstLineChars="200" w:firstLine="480"/>
        <w:rPr>
          <w:rFonts w:ascii="彩虹粗仿宋" w:eastAsia="彩虹粗仿宋"/>
          <w:sz w:val="24"/>
        </w:rPr>
      </w:pPr>
      <w:r>
        <w:rPr>
          <w:rFonts w:ascii="彩虹粗仿宋" w:eastAsia="彩虹粗仿宋" w:hint="eastAsia"/>
          <w:sz w:val="24"/>
        </w:rPr>
        <w:t>（13）本基金资产总值不得超过基金资产净值的140%；</w:t>
      </w:r>
    </w:p>
    <w:p w:rsidR="00D15C2B" w:rsidRDefault="00C32400">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4</w:t>
      </w:r>
      <w:r>
        <w:rPr>
          <w:rFonts w:ascii="彩虹粗仿宋" w:eastAsia="彩虹粗仿宋" w:hint="eastAsia"/>
          <w:sz w:val="24"/>
        </w:rPr>
        <w:t>）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rsidR="00D15C2B" w:rsidRDefault="00C32400">
      <w:pPr>
        <w:adjustRightInd w:val="0"/>
        <w:snapToGrid w:val="0"/>
        <w:ind w:firstLineChars="200" w:firstLine="480"/>
        <w:rPr>
          <w:rFonts w:ascii="彩虹粗仿宋" w:eastAsia="彩虹粗仿宋"/>
          <w:sz w:val="24"/>
        </w:rPr>
      </w:pPr>
      <w:r>
        <w:rPr>
          <w:rFonts w:ascii="彩虹粗仿宋" w:eastAsia="彩虹粗仿宋" w:hint="eastAsia"/>
          <w:sz w:val="24"/>
        </w:rPr>
        <w:lastRenderedPageBreak/>
        <w:t>（1</w:t>
      </w:r>
      <w:r>
        <w:rPr>
          <w:rFonts w:ascii="彩虹粗仿宋" w:eastAsia="彩虹粗仿宋"/>
          <w:sz w:val="24"/>
        </w:rPr>
        <w:t>5</w:t>
      </w:r>
      <w:r>
        <w:rPr>
          <w:rFonts w:ascii="彩虹粗仿宋" w:eastAsia="彩虹粗仿宋" w:hint="eastAsia"/>
          <w:sz w:val="24"/>
        </w:rPr>
        <w:t>）本基金投资存托凭证的比例限制依照境内上市交易的股票执行；</w:t>
      </w:r>
    </w:p>
    <w:p w:rsidR="00D15C2B" w:rsidRDefault="00C32400">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6</w:t>
      </w:r>
      <w:r>
        <w:rPr>
          <w:rFonts w:ascii="彩虹粗仿宋" w:eastAsia="彩虹粗仿宋" w:hint="eastAsia"/>
          <w:sz w:val="24"/>
        </w:rPr>
        <w:t>）法律法规及中国证监会规定的和基金合同约定的其他投资限制。</w:t>
      </w:r>
    </w:p>
    <w:p w:rsidR="00D15C2B" w:rsidRDefault="00C32400">
      <w:pPr>
        <w:adjustRightInd w:val="0"/>
        <w:snapToGrid w:val="0"/>
        <w:ind w:firstLineChars="200" w:firstLine="480"/>
        <w:rPr>
          <w:rFonts w:ascii="彩虹粗仿宋" w:eastAsia="彩虹粗仿宋"/>
          <w:sz w:val="24"/>
        </w:rPr>
      </w:pPr>
      <w:r>
        <w:rPr>
          <w:rFonts w:ascii="彩虹粗仿宋" w:eastAsia="彩虹粗仿宋" w:hint="eastAsia"/>
          <w:sz w:val="24"/>
        </w:rPr>
        <w:t>除上述第（2）、（9）、（14）项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D15C2B" w:rsidRDefault="00C32400">
      <w:pPr>
        <w:adjustRightInd w:val="0"/>
        <w:snapToGrid w:val="0"/>
        <w:ind w:firstLineChars="200" w:firstLine="480"/>
        <w:rPr>
          <w:rFonts w:ascii="彩虹粗仿宋" w:eastAsia="彩虹粗仿宋"/>
          <w:sz w:val="24"/>
        </w:rPr>
      </w:pPr>
      <w:r>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w:t>
      </w:r>
    </w:p>
    <w:p w:rsidR="00D15C2B" w:rsidRDefault="00C32400">
      <w:pPr>
        <w:adjustRightInd w:val="0"/>
        <w:snapToGrid w:val="0"/>
        <w:ind w:firstLineChars="200" w:firstLine="480"/>
        <w:rPr>
          <w:rFonts w:ascii="彩虹粗仿宋" w:eastAsia="彩虹粗仿宋"/>
          <w:sz w:val="24"/>
        </w:rPr>
      </w:pPr>
      <w:r>
        <w:rPr>
          <w:rFonts w:ascii="彩虹粗仿宋" w:eastAsia="彩虹粗仿宋" w:hint="eastAsia"/>
          <w:sz w:val="24"/>
        </w:rPr>
        <w:t>基金托管人对基金的投资的监督与检查自基金合同生效之日起开始。</w:t>
      </w:r>
    </w:p>
    <w:p w:rsidR="00D15C2B" w:rsidRDefault="00C32400">
      <w:pPr>
        <w:adjustRightInd w:val="0"/>
        <w:snapToGrid w:val="0"/>
        <w:ind w:firstLineChars="200" w:firstLine="480"/>
        <w:rPr>
          <w:rFonts w:ascii="彩虹粗仿宋" w:eastAsia="彩虹粗仿宋"/>
          <w:sz w:val="24"/>
        </w:rPr>
      </w:pPr>
      <w:r>
        <w:rPr>
          <w:rFonts w:ascii="彩虹粗仿宋" w:eastAsia="彩虹粗仿宋" w:hint="eastAsia"/>
          <w:sz w:val="24"/>
        </w:rPr>
        <w:t>法律法规或监管部门取消或变更上述限制，如适用于本基金，基金管理人在履行适当程序后，则本基金投资不再受相关限制或以变更后的规定为准。</w:t>
      </w:r>
    </w:p>
    <w:bookmarkEnd w:id="10"/>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11" w:name="OLE_LINK1"/>
      <w:r>
        <w:rPr>
          <w:rFonts w:ascii="彩虹粗仿宋" w:eastAsia="彩虹粗仿宋" w:hAnsi="宋体" w:cs="Arial" w:hint="eastAsia"/>
          <w:sz w:val="24"/>
        </w:rPr>
        <w:t>根据有关法律法规的规定及《基金合同》的约定，</w:t>
      </w:r>
      <w:bookmarkEnd w:id="11"/>
      <w:r>
        <w:rPr>
          <w:rFonts w:ascii="彩虹粗仿宋" w:eastAsia="彩虹粗仿宋" w:hAnsi="宋体" w:cs="Arial" w:hint="eastAsia"/>
          <w:sz w:val="24"/>
        </w:rPr>
        <w:t>对本托管协议第十五条第（十二）</w:t>
      </w:r>
      <w:proofErr w:type="gramStart"/>
      <w:r>
        <w:rPr>
          <w:rFonts w:ascii="彩虹粗仿宋" w:eastAsia="彩虹粗仿宋" w:hAnsi="宋体" w:cs="Arial" w:hint="eastAsia"/>
          <w:sz w:val="24"/>
        </w:rPr>
        <w:t>款基金</w:t>
      </w:r>
      <w:proofErr w:type="gramEnd"/>
      <w:r>
        <w:rPr>
          <w:rFonts w:ascii="彩虹粗仿宋" w:eastAsia="彩虹粗仿宋" w:hAnsi="宋体" w:cs="Arial" w:hint="eastAsia"/>
          <w:sz w:val="24"/>
        </w:rPr>
        <w:t>投资禁止行为通过事后监督方式进行监督。</w:t>
      </w:r>
    </w:p>
    <w:p w:rsidR="00D15C2B" w:rsidRDefault="00C32400">
      <w:pPr>
        <w:adjustRightInd w:val="0"/>
        <w:snapToGrid w:val="0"/>
        <w:ind w:firstLineChars="200" w:firstLine="480"/>
        <w:rPr>
          <w:rFonts w:ascii="彩虹粗仿宋" w:eastAsia="彩虹粗仿宋" w:hAnsi="宋体" w:cs="Arial"/>
          <w:sz w:val="24"/>
        </w:rPr>
      </w:pPr>
      <w:bookmarkStart w:id="12" w:name="_Hlk139537945"/>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如法律法规或监管部门取消或调整上述禁止性规定，基金管理人在履行适当程序后，本基金可不受上述规定的限制或按调整后的规定执行，不需经基金份额持有人大会审议，但须提前公告。</w:t>
      </w:r>
    </w:p>
    <w:bookmarkEnd w:id="12"/>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四</w:t>
      </w:r>
      <w:r>
        <w:rPr>
          <w:rFonts w:ascii="彩虹粗仿宋" w:eastAsia="彩虹粗仿宋" w:hAnsi="宋体" w:cs="Arial" w:hint="eastAsia"/>
          <w:sz w:val="24"/>
        </w:rPr>
        <w:t>）基金托管人根据有关法律法规的规定及《基金合同》的约定，对基金管理人投资流通受限证券进行监督。</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int="eastAsia"/>
          <w:sz w:val="24"/>
        </w:rPr>
        <w:t>基金管理人投资流通受限证券，应事先根据中国证监会相关规定，明确基金投资流通受限证券的比例，</w:t>
      </w:r>
      <w:r>
        <w:rPr>
          <w:rFonts w:ascii="彩虹粗仿宋" w:eastAsia="彩虹粗仿宋" w:hAnsi="宋体" w:cs="Arial" w:hint="eastAsia"/>
          <w:sz w:val="24"/>
        </w:rPr>
        <w:t>制订严格的投资决策流程和风险控制制度，防范流动性风险、法律风险和操作风险等各种风险。基金投资流通受限证券，应遵守《关于基金投资非公开发行股票等流通受限证券有关问题的通知》等有关法律法规规定。</w:t>
      </w:r>
    </w:p>
    <w:p w:rsidR="00D15C2B" w:rsidRDefault="00C32400">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1.本基金</w:t>
      </w:r>
      <w:r>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w:t>
      </w:r>
      <w:r>
        <w:rPr>
          <w:rFonts w:ascii="彩虹粗仿宋" w:eastAsia="彩虹粗仿宋" w:hint="eastAsia"/>
          <w:sz w:val="24"/>
        </w:rPr>
        <w:lastRenderedPageBreak/>
        <w:t>质押</w:t>
      </w:r>
      <w:proofErr w:type="gramStart"/>
      <w:r>
        <w:rPr>
          <w:rFonts w:ascii="彩虹粗仿宋" w:eastAsia="彩虹粗仿宋" w:hint="eastAsia"/>
          <w:sz w:val="24"/>
        </w:rPr>
        <w:t>券</w:t>
      </w:r>
      <w:proofErr w:type="gramEnd"/>
      <w:r>
        <w:rPr>
          <w:rFonts w:ascii="彩虹粗仿宋" w:eastAsia="彩虹粗仿宋" w:hint="eastAsia"/>
          <w:sz w:val="24"/>
        </w:rPr>
        <w:t>等流通受限证券。本基金不投资有</w:t>
      </w:r>
      <w:proofErr w:type="gramStart"/>
      <w:r>
        <w:rPr>
          <w:rFonts w:ascii="彩虹粗仿宋" w:eastAsia="彩虹粗仿宋" w:hint="eastAsia"/>
          <w:sz w:val="24"/>
        </w:rPr>
        <w:t>锁定期但锁定</w:t>
      </w:r>
      <w:proofErr w:type="gramEnd"/>
      <w:r>
        <w:rPr>
          <w:rFonts w:ascii="彩虹粗仿宋" w:eastAsia="彩虹粗仿宋" w:hint="eastAsia"/>
          <w:sz w:val="24"/>
        </w:rPr>
        <w:t>期不明确的证券。</w:t>
      </w:r>
    </w:p>
    <w:p w:rsidR="00D15C2B" w:rsidRDefault="00C32400">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本基金</w:t>
      </w:r>
      <w:r>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rsidR="00D15C2B" w:rsidRDefault="00C32400">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本基金</w:t>
      </w:r>
      <w:r>
        <w:rPr>
          <w:rFonts w:ascii="彩虹粗仿宋" w:eastAsia="彩虹粗仿宋" w:hint="eastAsia"/>
          <w:sz w:val="24"/>
        </w:rPr>
        <w:t>投资的流通受限证券应保证登记存管在本基金名下，基金管理人负责相关工作的落实和协调，并确保基金托管人能够正常查询。因基金管理</w:t>
      </w:r>
      <w:proofErr w:type="gramStart"/>
      <w:r>
        <w:rPr>
          <w:rFonts w:ascii="彩虹粗仿宋" w:eastAsia="彩虹粗仿宋" w:hint="eastAsia"/>
          <w:sz w:val="24"/>
        </w:rPr>
        <w:t>人原因</w:t>
      </w:r>
      <w:proofErr w:type="gramEnd"/>
      <w:r>
        <w:rPr>
          <w:rFonts w:ascii="彩虹粗仿宋" w:eastAsia="彩虹粗仿宋" w:hint="eastAsia"/>
          <w:sz w:val="24"/>
        </w:rPr>
        <w:t>产生的流通受限证券登记存管问题，造成基金托管人无法安全保管本基金资产的责任与损失，及因流通受限证券存管直接影响本基金安全的责任及损失，由基金管理人承担。</w:t>
      </w:r>
    </w:p>
    <w:p w:rsidR="00D15C2B" w:rsidRDefault="00C32400">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本基金</w:t>
      </w:r>
      <w:r>
        <w:rPr>
          <w:rFonts w:ascii="彩虹粗仿宋" w:eastAsia="彩虹粗仿宋" w:hint="eastAsia"/>
          <w:sz w:val="24"/>
        </w:rPr>
        <w:t>投资流通受限证券，不得预付任何形式的保证金，</w:t>
      </w:r>
      <w:proofErr w:type="gramStart"/>
      <w:r>
        <w:rPr>
          <w:rFonts w:ascii="彩虹粗仿宋" w:eastAsia="彩虹粗仿宋" w:hint="eastAsia"/>
          <w:sz w:val="24"/>
        </w:rPr>
        <w:t>若法规</w:t>
      </w:r>
      <w:proofErr w:type="gramEnd"/>
      <w:r>
        <w:rPr>
          <w:rFonts w:ascii="彩虹粗仿宋" w:eastAsia="彩虹粗仿宋" w:hint="eastAsia"/>
          <w:sz w:val="24"/>
        </w:rPr>
        <w:t>有新规定的按照新的规定执行。</w:t>
      </w:r>
    </w:p>
    <w:p w:rsidR="00D15C2B" w:rsidRDefault="00C32400">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2.</w:t>
      </w:r>
      <w:r>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p>
    <w:p w:rsidR="00D15C2B" w:rsidRDefault="00C32400">
      <w:pPr>
        <w:adjustRightInd w:val="0"/>
        <w:snapToGrid w:val="0"/>
        <w:ind w:firstLineChars="200" w:firstLine="480"/>
        <w:rPr>
          <w:rFonts w:ascii="彩虹粗仿宋" w:eastAsia="彩虹粗仿宋"/>
          <w:sz w:val="24"/>
        </w:rPr>
      </w:pPr>
      <w:r>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Pr>
          <w:rFonts w:ascii="彩虹粗仿宋" w:eastAsia="彩虹粗仿宋" w:hint="eastAsia"/>
          <w:sz w:val="24"/>
        </w:rPr>
        <w:t>人原因</w:t>
      </w:r>
      <w:proofErr w:type="gramEnd"/>
      <w:r>
        <w:rPr>
          <w:rFonts w:ascii="彩虹粗仿宋" w:eastAsia="彩虹粗仿宋" w:hint="eastAsia"/>
          <w:sz w:val="24"/>
        </w:rPr>
        <w:t>导致本基金出现损失致使基金托管人承担连带赔偿责任的，基金管理人应赔偿基金托管人由此遭受的损失。</w:t>
      </w:r>
    </w:p>
    <w:p w:rsidR="00D15C2B" w:rsidRDefault="00C32400">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3.</w:t>
      </w:r>
      <w:r>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D15C2B" w:rsidRDefault="00C32400">
      <w:pPr>
        <w:adjustRightInd w:val="0"/>
        <w:snapToGrid w:val="0"/>
        <w:ind w:firstLineChars="200" w:firstLine="480"/>
        <w:rPr>
          <w:rFonts w:ascii="彩虹粗仿宋" w:eastAsia="彩虹粗仿宋"/>
          <w:sz w:val="24"/>
        </w:rPr>
      </w:pPr>
      <w:r>
        <w:rPr>
          <w:rFonts w:ascii="彩虹粗仿宋" w:eastAsia="彩虹粗仿宋" w:hint="eastAsia"/>
          <w:sz w:val="24"/>
        </w:rPr>
        <w:t>（1）中国证监会批准发行非公开发行股票的批准文件。</w:t>
      </w:r>
    </w:p>
    <w:p w:rsidR="00D15C2B" w:rsidRDefault="00C32400">
      <w:pPr>
        <w:adjustRightInd w:val="0"/>
        <w:snapToGrid w:val="0"/>
        <w:ind w:firstLineChars="200" w:firstLine="480"/>
        <w:rPr>
          <w:rFonts w:ascii="彩虹粗仿宋" w:eastAsia="彩虹粗仿宋"/>
          <w:sz w:val="24"/>
        </w:rPr>
      </w:pPr>
      <w:r>
        <w:rPr>
          <w:rFonts w:ascii="彩虹粗仿宋" w:eastAsia="彩虹粗仿宋" w:hint="eastAsia"/>
          <w:sz w:val="24"/>
        </w:rPr>
        <w:t>（2）非公开发行股票有关发行数量、发行价格、锁定期等发行资料。</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int="eastAsia"/>
          <w:sz w:val="24"/>
        </w:rPr>
        <w:t>（</w:t>
      </w:r>
      <w:r>
        <w:rPr>
          <w:rFonts w:ascii="彩虹粗仿宋" w:eastAsia="彩虹粗仿宋"/>
          <w:sz w:val="24"/>
        </w:rPr>
        <w:t>3</w:t>
      </w:r>
      <w:r>
        <w:rPr>
          <w:rFonts w:ascii="彩虹粗仿宋" w:eastAsia="彩虹粗仿宋" w:hint="eastAsia"/>
          <w:sz w:val="24"/>
        </w:rPr>
        <w:t>）基金拟认购的数量、价格、总成本、账面价值。</w:t>
      </w:r>
    </w:p>
    <w:p w:rsidR="00D15C2B" w:rsidRDefault="00C32400">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4.</w:t>
      </w:r>
      <w:r>
        <w:rPr>
          <w:rFonts w:ascii="彩虹粗仿宋" w:eastAsia="彩虹粗仿宋" w:hint="eastAsia"/>
          <w:sz w:val="24"/>
        </w:rPr>
        <w:t>基金管理人应在本基金投资非公开发行股票后两个交易日内，在中国证监会</w:t>
      </w:r>
      <w:r>
        <w:rPr>
          <w:rFonts w:ascii="彩虹粗仿宋" w:eastAsia="彩虹粗仿宋" w:hAnsi="宋体" w:cs="Arial" w:hint="eastAsia"/>
          <w:sz w:val="24"/>
        </w:rPr>
        <w:t>规定媒介</w:t>
      </w:r>
      <w:r>
        <w:rPr>
          <w:rFonts w:ascii="彩虹粗仿宋" w:eastAsia="彩虹粗仿宋" w:hint="eastAsia"/>
          <w:sz w:val="24"/>
        </w:rPr>
        <w:t>披露所投资非公开发行股票的名称、数量、总成本、账面价值，以及总成本和账面价值占基金资产净值的比例、锁定期等信息。</w:t>
      </w:r>
    </w:p>
    <w:p w:rsidR="00D15C2B" w:rsidRDefault="00C32400">
      <w:pPr>
        <w:adjustRightInd w:val="0"/>
        <w:snapToGrid w:val="0"/>
        <w:ind w:firstLineChars="200" w:firstLine="480"/>
        <w:rPr>
          <w:rFonts w:ascii="彩虹粗仿宋" w:eastAsia="彩虹粗仿宋"/>
          <w:sz w:val="24"/>
        </w:rPr>
      </w:pPr>
      <w:r>
        <w:rPr>
          <w:rFonts w:ascii="彩虹粗仿宋" w:eastAsia="彩虹粗仿宋" w:hint="eastAsia"/>
          <w:sz w:val="24"/>
        </w:rPr>
        <w:t>本基金有关投资流通受限证券比例如违反有关限制规定，在合理期限内未能</w:t>
      </w:r>
      <w:r>
        <w:rPr>
          <w:rFonts w:ascii="彩虹粗仿宋" w:eastAsia="彩虹粗仿宋" w:hint="eastAsia"/>
          <w:sz w:val="24"/>
        </w:rPr>
        <w:lastRenderedPageBreak/>
        <w:t>进行及时调整，基金管理人应在</w:t>
      </w:r>
      <w:r>
        <w:rPr>
          <w:rFonts w:ascii="彩虹粗仿宋" w:eastAsia="彩虹粗仿宋" w:hAnsi="宋体" w:cs="Arial" w:hint="eastAsia"/>
          <w:sz w:val="24"/>
        </w:rPr>
        <w:t>两日内</w:t>
      </w:r>
      <w:r>
        <w:rPr>
          <w:rFonts w:ascii="彩虹粗仿宋" w:eastAsia="彩虹粗仿宋" w:hint="eastAsia"/>
          <w:sz w:val="24"/>
        </w:rPr>
        <w:t>编制临时报告书，予以公告。</w:t>
      </w:r>
    </w:p>
    <w:p w:rsidR="00D15C2B" w:rsidRDefault="00C32400">
      <w:pPr>
        <w:adjustRightInd w:val="0"/>
        <w:snapToGrid w:val="0"/>
        <w:ind w:firstLineChars="200" w:firstLine="480"/>
        <w:rPr>
          <w:rFonts w:ascii="彩虹粗仿宋" w:eastAsia="彩虹粗仿宋"/>
          <w:sz w:val="24"/>
        </w:rPr>
      </w:pPr>
      <w:r>
        <w:rPr>
          <w:rFonts w:ascii="彩虹粗仿宋" w:eastAsia="彩虹粗仿宋" w:hAnsi="宋体" w:cs="Arial"/>
          <w:sz w:val="24"/>
        </w:rPr>
        <w:t>5</w:t>
      </w:r>
      <w:r>
        <w:rPr>
          <w:rFonts w:ascii="彩虹粗仿宋" w:eastAsia="彩虹粗仿宋" w:hAnsi="宋体" w:cs="Arial" w:hint="eastAsia"/>
          <w:sz w:val="24"/>
        </w:rPr>
        <w:t>.</w:t>
      </w:r>
      <w:r>
        <w:rPr>
          <w:rFonts w:ascii="彩虹粗仿宋" w:eastAsia="彩虹粗仿宋" w:hint="eastAsia"/>
          <w:sz w:val="24"/>
        </w:rPr>
        <w:t>相关法律法规对基金投资流通受限证券有新规定的，从其规定。</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合理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七</w:t>
      </w:r>
      <w:r>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合理疑义进行解释或举证；对基金托管人按照法律法规、《基金合同》和本托管协议的要求需向中国证监会报送基金监督报告的事项，基金管理人应积极配合提供相关数据资料和制度等。</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八</w:t>
      </w:r>
      <w:r>
        <w:rPr>
          <w:rFonts w:ascii="彩虹粗仿宋" w:eastAsia="彩虹粗仿宋" w:hAnsi="宋体" w:cs="Arial" w:hint="eastAsia"/>
          <w:sz w:val="24"/>
        </w:rPr>
        <w:t>）</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九</w:t>
      </w:r>
      <w:r>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基金托管人根据本托管协议规定行使监督权，或采取拖延、欺诈等手段妨碍基金托管人进行有效监督，情节严重或经基金托管人提出警告仍不改正的，基金托管人应报告中国证监会。</w:t>
      </w:r>
    </w:p>
    <w:p w:rsidR="00D15C2B" w:rsidRDefault="00C32400">
      <w:pPr>
        <w:pStyle w:val="2"/>
        <w:jc w:val="center"/>
        <w:rPr>
          <w:rFonts w:ascii="彩虹粗仿宋" w:eastAsia="彩虹粗仿宋"/>
          <w:sz w:val="30"/>
        </w:rPr>
      </w:pPr>
      <w:bookmarkStart w:id="13" w:name="_Toc118774803"/>
      <w:bookmarkStart w:id="14" w:name="_Toc110761796"/>
      <w:bookmarkStart w:id="15" w:name="_Toc119402710"/>
      <w:bookmarkStart w:id="16" w:name="_Toc86726439"/>
      <w:bookmarkStart w:id="17" w:name="_Toc110765660"/>
      <w:bookmarkStart w:id="18" w:name="_Toc108512358"/>
      <w:bookmarkStart w:id="19" w:name="_Toc124325888"/>
      <w:bookmarkStart w:id="20" w:name="_Toc110830492"/>
      <w:bookmarkStart w:id="21" w:name="_Toc86737929"/>
      <w:bookmarkStart w:id="22" w:name="_Toc89163368"/>
      <w:bookmarkStart w:id="23" w:name="_Toc86727355"/>
      <w:bookmarkStart w:id="24" w:name="_Toc120435783"/>
      <w:bookmarkStart w:id="25" w:name="_Toc118972648"/>
      <w:bookmarkStart w:id="26" w:name="_Toc86225291"/>
      <w:bookmarkStart w:id="27" w:name="_Toc86649722"/>
      <w:bookmarkStart w:id="28" w:name="_Toc118212950"/>
      <w:bookmarkStart w:id="29" w:name="_Toc86223242"/>
      <w:r>
        <w:rPr>
          <w:rFonts w:ascii="彩虹粗仿宋" w:eastAsia="彩虹粗仿宋" w:hint="eastAsia"/>
          <w:sz w:val="30"/>
        </w:rPr>
        <w:t>四、基金管理人对基金托管人的业务核查</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各类基金份额净值、根据基金管理人指</w:t>
      </w:r>
      <w:r>
        <w:rPr>
          <w:rFonts w:ascii="彩虹粗仿宋" w:eastAsia="彩虹粗仿宋" w:hAnsi="宋体" w:cs="Arial" w:hint="eastAsia"/>
          <w:sz w:val="24"/>
        </w:rPr>
        <w:lastRenderedPageBreak/>
        <w:t>令办理清算交收、相关信息披露和监督基金投资运作等行为。</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彩虹粗仿宋" w:eastAsia="彩虹粗仿宋" w:hAnsi="宋体" w:cs="Arial" w:hint="eastAsia"/>
          <w:sz w:val="24"/>
        </w:rPr>
        <w:t>供基金</w:t>
      </w:r>
      <w:proofErr w:type="gramEnd"/>
      <w:r>
        <w:rPr>
          <w:rFonts w:ascii="彩虹粗仿宋" w:eastAsia="彩虹粗仿宋" w:hAnsi="宋体" w:cs="Arial" w:hint="eastAsia"/>
          <w:sz w:val="24"/>
        </w:rPr>
        <w:t>管理人核查托管财产的完整性和真实性，在规定时间内答复基金管理人并改正。</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D15C2B" w:rsidRDefault="00D15C2B">
      <w:pPr>
        <w:rPr>
          <w:rFonts w:ascii="彩虹粗仿宋" w:eastAsia="彩虹粗仿宋"/>
          <w:sz w:val="24"/>
        </w:rPr>
      </w:pPr>
    </w:p>
    <w:p w:rsidR="00D15C2B" w:rsidRDefault="00C32400">
      <w:pPr>
        <w:pStyle w:val="2"/>
        <w:jc w:val="center"/>
        <w:rPr>
          <w:rFonts w:ascii="彩虹粗仿宋" w:eastAsia="彩虹粗仿宋"/>
          <w:sz w:val="30"/>
        </w:rPr>
      </w:pPr>
      <w:bookmarkStart w:id="30" w:name="_Toc86737930"/>
      <w:bookmarkStart w:id="31" w:name="_Toc86649723"/>
      <w:bookmarkStart w:id="32" w:name="_Toc124325889"/>
      <w:bookmarkStart w:id="33" w:name="_Toc108512359"/>
      <w:bookmarkStart w:id="34" w:name="_Toc118212951"/>
      <w:bookmarkStart w:id="35" w:name="_Toc120435784"/>
      <w:bookmarkStart w:id="36" w:name="_Toc86223243"/>
      <w:bookmarkStart w:id="37" w:name="_Toc86727356"/>
      <w:bookmarkStart w:id="38" w:name="_Toc110830493"/>
      <w:bookmarkStart w:id="39" w:name="_Toc84234435"/>
      <w:bookmarkStart w:id="40" w:name="_Toc119402711"/>
      <w:bookmarkStart w:id="41" w:name="_Toc118774804"/>
      <w:bookmarkStart w:id="42" w:name="_Toc84234388"/>
      <w:bookmarkStart w:id="43" w:name="_Toc86726440"/>
      <w:bookmarkStart w:id="44" w:name="_Toc89163369"/>
      <w:bookmarkStart w:id="45" w:name="_Toc110765661"/>
      <w:bookmarkStart w:id="46" w:name="_Toc118972649"/>
      <w:bookmarkStart w:id="47" w:name="_Toc86204789"/>
      <w:bookmarkStart w:id="48" w:name="_Toc84133786"/>
      <w:bookmarkStart w:id="49" w:name="_Toc110761797"/>
      <w:bookmarkStart w:id="50" w:name="_Toc86225292"/>
      <w:r>
        <w:rPr>
          <w:rFonts w:ascii="彩虹粗仿宋" w:eastAsia="彩虹粗仿宋" w:hint="eastAsia"/>
          <w:sz w:val="30"/>
        </w:rPr>
        <w:t>五、基金财产的保管</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3.基金托管人按照规定开设基金财产的资金账户和证券账户等投资所需账户。</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w:t>
      </w:r>
      <w:r>
        <w:rPr>
          <w:rFonts w:ascii="彩虹粗仿宋" w:eastAsia="彩虹粗仿宋" w:hAnsi="宋体" w:cs="Arial"/>
          <w:sz w:val="24"/>
        </w:rPr>
        <w:t>分账管理</w:t>
      </w:r>
      <w:r>
        <w:rPr>
          <w:rFonts w:ascii="彩虹粗仿宋" w:eastAsia="彩虹粗仿宋" w:hAnsi="宋体" w:cs="Arial" w:hint="eastAsia"/>
          <w:sz w:val="24"/>
        </w:rPr>
        <w:t>，独立核算，确保基金财产的完整与独立。</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w:t>
      </w:r>
      <w:r>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托管人未经基金管理人的指令，不得自行运用、处分、分配本基金的任何资产（不包含基金托管人依据中国证券登记结算有限责任公司结算数据完成场内交易交收、托管资产开户银行或交易/登记结算机构扣</w:t>
      </w:r>
      <w:proofErr w:type="gramStart"/>
      <w:r>
        <w:rPr>
          <w:rFonts w:ascii="彩虹粗仿宋" w:eastAsia="彩虹粗仿宋" w:hint="eastAsia"/>
          <w:sz w:val="24"/>
        </w:rPr>
        <w:t>收交易</w:t>
      </w:r>
      <w:proofErr w:type="gramEnd"/>
      <w:r>
        <w:rPr>
          <w:rFonts w:ascii="彩虹粗仿宋" w:eastAsia="彩虹粗仿宋" w:hint="eastAsia"/>
          <w:sz w:val="24"/>
        </w:rPr>
        <w:t>费、结算费和账户维护费等费用）。</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应予以必要的协助和配合，</w:t>
      </w:r>
      <w:r>
        <w:rPr>
          <w:rFonts w:ascii="彩虹粗仿宋" w:eastAsia="彩虹粗仿宋" w:hAnsi="宋体" w:cs="Arial" w:hint="eastAsia"/>
          <w:sz w:val="24"/>
        </w:rPr>
        <w:lastRenderedPageBreak/>
        <w:t>但对此不承担任何责任。</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2.基金募集期满或基金停止募集时，募集的基金募集金额、</w:t>
      </w:r>
      <w:r w:rsidR="00B73E57" w:rsidRPr="00B73E57">
        <w:rPr>
          <w:rFonts w:ascii="彩虹粗仿宋" w:eastAsia="彩虹粗仿宋" w:hAnsi="宋体" w:cs="Arial" w:hint="eastAsia"/>
          <w:sz w:val="24"/>
        </w:rPr>
        <w:t>发起资金提供方承诺其认购的</w:t>
      </w:r>
      <w:r w:rsidR="00B73E57">
        <w:rPr>
          <w:rFonts w:ascii="彩虹粗仿宋" w:eastAsia="彩虹粗仿宋" w:hAnsi="宋体" w:cs="Arial" w:hint="eastAsia"/>
          <w:sz w:val="24"/>
        </w:rPr>
        <w:t>基金份额持有期限</w:t>
      </w:r>
      <w:r>
        <w:rPr>
          <w:rFonts w:ascii="彩虹粗仿宋" w:eastAsia="彩虹粗仿宋" w:hAnsi="宋体" w:cs="Arial" w:hint="eastAsia"/>
          <w:sz w:val="24"/>
        </w:rPr>
        <w:t>符合《基金法》、《运作办法》等有关规定后，基金管理人应将属于基金财产的全部资金划入基金托管人开立的基金银行账户，同时在规定时间内，聘请符合《中华人民共和国证券法》规定的会计师事务所进行验资，出具验资报告</w:t>
      </w:r>
      <w:r w:rsidR="00B73E57" w:rsidRPr="00B73E57">
        <w:rPr>
          <w:rFonts w:ascii="彩虹粗仿宋" w:eastAsia="彩虹粗仿宋" w:hAnsi="宋体" w:cs="Arial" w:hint="eastAsia"/>
          <w:sz w:val="24"/>
        </w:rPr>
        <w:t>，验资报告需对发起资金提供方及其持有份额进行专门说明</w:t>
      </w:r>
      <w:r>
        <w:rPr>
          <w:rFonts w:ascii="彩虹粗仿宋" w:eastAsia="彩虹粗仿宋" w:hAnsi="宋体" w:cs="Arial" w:hint="eastAsia"/>
          <w:sz w:val="24"/>
        </w:rPr>
        <w:t>。出具的验资报告由参加验资的2名或2名以上中国注册会计师签字方为有效。</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募集期限届满，未能达到《基金合同》生效的条件，由基金管理人按规定办理退款等事宜，基金托管人应予以必要的协助和配合。</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1.基金托管人可以基金的名义在其营业机构开立基金的银行账户，并根据基金管理人合法合</w:t>
      </w:r>
      <w:proofErr w:type="gramStart"/>
      <w:r>
        <w:rPr>
          <w:rFonts w:ascii="彩虹粗仿宋" w:eastAsia="彩虹粗仿宋" w:hAnsi="宋体" w:cs="Arial" w:hint="eastAsia"/>
          <w:sz w:val="24"/>
        </w:rPr>
        <w:t>规</w:t>
      </w:r>
      <w:proofErr w:type="gramEnd"/>
      <w:r>
        <w:rPr>
          <w:rFonts w:ascii="彩虹粗仿宋" w:eastAsia="彩虹粗仿宋" w:hAnsi="宋体" w:cs="Arial" w:hint="eastAsia"/>
          <w:sz w:val="24"/>
        </w:rPr>
        <w:t>的指令办理资金收付。本基金的银行预留印鉴由基金托管人保管和使用。</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rsidR="00D15C2B" w:rsidRDefault="00C3240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5.基金管理人应于基金清盘后及时完成收益兑付、费用结清及其他应收应付款项资金划转，在确保后续不再发生款项进出后的10个工作日内向基金托管人发出销户申请。</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1.基金托管人在中国证券登记结算有限责任公司为基金开立基金托管人与基金联名的证券账户。</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3.基金证券账户的开立和证券账户卡的保管由基金托管人负责，账户资产的管理和运用由基金管理人负责。</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证券账户开户费由本基金财产承担。此项开户费由基金管理人先行垫付，</w:t>
      </w:r>
      <w:proofErr w:type="gramStart"/>
      <w:r>
        <w:rPr>
          <w:rFonts w:ascii="彩虹粗仿宋" w:eastAsia="彩虹粗仿宋" w:hAnsi="宋体" w:cs="Arial" w:hint="eastAsia"/>
          <w:sz w:val="24"/>
        </w:rPr>
        <w:t>待本基金</w:t>
      </w:r>
      <w:proofErr w:type="gramEnd"/>
      <w:r>
        <w:rPr>
          <w:rFonts w:ascii="彩虹粗仿宋" w:eastAsia="彩虹粗仿宋" w:hAnsi="宋体" w:cs="Arial" w:hint="eastAsia"/>
          <w:sz w:val="24"/>
        </w:rPr>
        <w:t>启始运营后，基金管理人可向基金托管人发送划款指令，将代垫开户费从本基金托管资金账户中扣还基金管理人。账户开立后，基金托管人应及时将证券账户开通信息通知基金管理人。</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Pr>
          <w:rFonts w:ascii="彩虹粗仿宋" w:eastAsia="彩虹粗仿宋" w:hAnsi="宋体" w:cs="Arial" w:hint="eastAsia"/>
          <w:sz w:val="24"/>
        </w:rPr>
        <w:t>收资金</w:t>
      </w:r>
      <w:proofErr w:type="gramEnd"/>
      <w:r>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5.账户注销时，由基金管理人依据中国证券登记结算有限责任公司相关规定，委托有交易关系的证券公司负责办理。销户完成后，基金管理人需将相关证明提供至基金托管人。账户注销期间如</w:t>
      </w:r>
      <w:proofErr w:type="gramStart"/>
      <w:r>
        <w:rPr>
          <w:rFonts w:ascii="彩虹粗仿宋" w:eastAsia="彩虹粗仿宋" w:hAnsi="宋体" w:cs="Arial" w:hint="eastAsia"/>
          <w:sz w:val="24"/>
        </w:rPr>
        <w:t>需基金</w:t>
      </w:r>
      <w:proofErr w:type="gramEnd"/>
      <w:r>
        <w:rPr>
          <w:rFonts w:ascii="彩虹粗仿宋" w:eastAsia="彩虹粗仿宋" w:hAnsi="宋体" w:cs="Arial" w:hint="eastAsia"/>
          <w:sz w:val="24"/>
        </w:rPr>
        <w:t>托管人提供配合的，基金托管人应予以配合。</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w:t>
      </w:r>
      <w:proofErr w:type="gramStart"/>
      <w:r>
        <w:rPr>
          <w:rFonts w:ascii="彩虹粗仿宋" w:eastAsia="彩虹粗仿宋" w:hAnsi="宋体" w:cs="Arial" w:hint="eastAsia"/>
          <w:sz w:val="24"/>
        </w:rPr>
        <w:t>则基金</w:t>
      </w:r>
      <w:proofErr w:type="gramEnd"/>
      <w:r>
        <w:rPr>
          <w:rFonts w:ascii="彩虹粗仿宋" w:eastAsia="彩虹粗仿宋" w:hAnsi="宋体" w:cs="Arial" w:hint="eastAsia"/>
          <w:sz w:val="24"/>
        </w:rPr>
        <w:t>托管人比照上述关于账户开立、使用的规定执行。</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（五）债券托管账户的开设和管理</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本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（六）期货账户的开设和管理</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代表本基金，按照相关规定配合期货经纪商开立期货结算账户、期货资金账户，并在中国金融期货交易所获取交易编码。期货结算账户名称、期货资金账户名称及交易编码对应名称应按照有关规定设立，具体根据签署的《期货投资托管操作三方备忘录》开立和管理。</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（七）其他账户的开立和管理</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w:t>
      </w:r>
      <w:r>
        <w:rPr>
          <w:rFonts w:ascii="彩虹粗仿宋" w:eastAsia="彩虹粗仿宋" w:hAnsi="宋体" w:cs="Arial" w:hint="eastAsia"/>
          <w:sz w:val="24"/>
        </w:rPr>
        <w:lastRenderedPageBreak/>
        <w:t>账户。该账户按有关规则使用并管理。</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（八）基金财产投资的有关有价凭证等的保管</w:t>
      </w:r>
    </w:p>
    <w:p w:rsidR="00D15C2B" w:rsidRDefault="00C32400">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基金财产投资的有关实物证券、银行</w:t>
      </w:r>
      <w:r>
        <w:rPr>
          <w:rFonts w:ascii="彩虹粗仿宋" w:eastAsia="彩虹粗仿宋" w:hint="eastAsia"/>
          <w:sz w:val="24"/>
        </w:rPr>
        <w:t>存款开户证实书</w:t>
      </w:r>
      <w:r>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w:t>
      </w:r>
      <w:r>
        <w:rPr>
          <w:rFonts w:eastAsia="彩虹粗仿宋" w:cs="Arial" w:hint="eastAsia"/>
          <w:sz w:val="24"/>
        </w:rPr>
        <w:t>银行间市场清算所股份有限公司</w:t>
      </w:r>
      <w:r>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（九）与基金财产有关的重大合同的保管</w:t>
      </w:r>
    </w:p>
    <w:p w:rsidR="00D15C2B" w:rsidRDefault="00C32400">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或双方同意的其他方式将重大合同传真给基金托管人，并在三十个工作日内将正本送达基金托管人处。重大合同的</w:t>
      </w:r>
      <w:r>
        <w:rPr>
          <w:rFonts w:ascii="彩虹粗仿宋" w:eastAsia="彩虹粗仿宋" w:hAnsi="宋体" w:cs="Arial"/>
          <w:sz w:val="24"/>
        </w:rPr>
        <w:t>保存</w:t>
      </w:r>
      <w:r>
        <w:rPr>
          <w:rFonts w:ascii="彩虹粗仿宋" w:eastAsia="彩虹粗仿宋" w:hAnsi="宋体" w:cs="Arial" w:hint="eastAsia"/>
          <w:sz w:val="24"/>
        </w:rPr>
        <w:t>期限</w:t>
      </w:r>
      <w:r>
        <w:rPr>
          <w:rFonts w:ascii="彩虹粗仿宋" w:eastAsia="彩虹粗仿宋" w:hAnsi="宋体" w:cs="Arial" w:hint="eastAsia"/>
          <w:bCs/>
          <w:sz w:val="24"/>
        </w:rPr>
        <w:t>不低于法律法规规定的期限</w:t>
      </w:r>
      <w:r>
        <w:rPr>
          <w:rFonts w:ascii="彩虹粗仿宋" w:eastAsia="彩虹粗仿宋" w:hAnsi="宋体" w:cs="Arial" w:hint="eastAsia"/>
          <w:sz w:val="24"/>
        </w:rPr>
        <w:t>。</w:t>
      </w:r>
    </w:p>
    <w:p w:rsidR="00D15C2B" w:rsidRDefault="00C32400">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对于</w:t>
      </w:r>
      <w:r>
        <w:rPr>
          <w:rFonts w:ascii="彩虹粗仿宋" w:eastAsia="彩虹粗仿宋" w:hint="eastAsia"/>
          <w:sz w:val="24"/>
        </w:rPr>
        <w:t>无法取得二份以上的正本的，基金管理人应向基金托管人提供加盖公章的合同传真件，未经双方协商一致，合同原件不得转移。</w:t>
      </w:r>
    </w:p>
    <w:p w:rsidR="00D15C2B" w:rsidRDefault="00D15C2B">
      <w:pPr>
        <w:adjustRightInd w:val="0"/>
        <w:snapToGrid w:val="0"/>
        <w:ind w:firstLineChars="200" w:firstLine="480"/>
        <w:rPr>
          <w:rFonts w:ascii="彩虹粗仿宋" w:eastAsia="彩虹粗仿宋"/>
          <w:sz w:val="24"/>
        </w:rPr>
      </w:pPr>
    </w:p>
    <w:p w:rsidR="00D15C2B" w:rsidRDefault="00C32400">
      <w:pPr>
        <w:pStyle w:val="2"/>
        <w:jc w:val="center"/>
        <w:rPr>
          <w:rFonts w:ascii="彩虹粗仿宋" w:eastAsia="彩虹粗仿宋"/>
          <w:sz w:val="30"/>
        </w:rPr>
      </w:pPr>
      <w:bookmarkStart w:id="51" w:name="_Toc86737931"/>
      <w:bookmarkStart w:id="52" w:name="_Toc110830494"/>
      <w:bookmarkStart w:id="53" w:name="_Toc89163370"/>
      <w:bookmarkStart w:id="54" w:name="_Toc118212952"/>
      <w:bookmarkStart w:id="55" w:name="_Toc86649724"/>
      <w:bookmarkStart w:id="56" w:name="_Toc108512360"/>
      <w:bookmarkStart w:id="57" w:name="_Toc86223244"/>
      <w:bookmarkStart w:id="58" w:name="_Toc86726441"/>
      <w:bookmarkStart w:id="59" w:name="_Toc110765662"/>
      <w:bookmarkStart w:id="60" w:name="_Toc86225293"/>
      <w:bookmarkStart w:id="61" w:name="_Toc118972650"/>
      <w:bookmarkStart w:id="62" w:name="_Toc120435785"/>
      <w:bookmarkStart w:id="63" w:name="_Toc84234436"/>
      <w:bookmarkStart w:id="64" w:name="_Toc110761798"/>
      <w:bookmarkStart w:id="65" w:name="_Toc84133787"/>
      <w:bookmarkStart w:id="66" w:name="_Toc118774805"/>
      <w:bookmarkStart w:id="67" w:name="_Toc86727357"/>
      <w:bookmarkStart w:id="68" w:name="_Toc119402712"/>
      <w:bookmarkStart w:id="69" w:name="_Toc86204790"/>
      <w:bookmarkStart w:id="70" w:name="_Toc84234389"/>
      <w:bookmarkStart w:id="71" w:name="_Toc124325890"/>
      <w:r>
        <w:rPr>
          <w:rFonts w:ascii="彩虹粗仿宋" w:eastAsia="彩虹粗仿宋" w:hint="eastAsia"/>
          <w:sz w:val="30"/>
        </w:rPr>
        <w:t>六、指令的发送、确认及执行</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w:t>
      </w:r>
      <w:r>
        <w:rPr>
          <w:rFonts w:ascii="彩虹粗仿宋" w:eastAsia="彩虹粗仿宋" w:hAnsi="宋体" w:cs="Arial" w:hint="eastAsia"/>
          <w:sz w:val="24"/>
        </w:rPr>
        <w:lastRenderedPageBreak/>
        <w:t>经电话确认的时点。如早于前述时间，则以基金托管人收到授权文件并经电话确认的时点为授权文件的生效时间。</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4.基金管理人和基金托管人对授权文件负有保密义务，其内容不得向授权人、被授权人及相关操作人员以外的任何人泄露。但法律法规规定或有权机关要求的除外。</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rsidR="00D15C2B" w:rsidRDefault="00C32400">
      <w:pPr>
        <w:pStyle w:val="a6"/>
        <w:spacing w:line="240" w:lineRule="auto"/>
        <w:ind w:firstLineChars="0"/>
        <w:rPr>
          <w:rFonts w:ascii="彩虹粗仿宋" w:eastAsia="彩虹粗仿宋" w:hAnsi="宋体" w:cs="Arial"/>
          <w:szCs w:val="24"/>
          <w:shd w:val="pct10" w:color="auto" w:fill="FFFFFF"/>
        </w:rPr>
      </w:pPr>
      <w:r>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w:t>
      </w:r>
      <w:r>
        <w:rPr>
          <w:rFonts w:ascii="彩虹粗仿宋" w:eastAsia="彩虹粗仿宋" w:hAnsi="宋体" w:cs="Arial" w:hint="eastAsia"/>
        </w:rPr>
        <w:lastRenderedPageBreak/>
        <w:t>则指令需要提前2个工作小时发送，并确保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Pr>
          <w:rFonts w:ascii="彩虹粗仿宋" w:eastAsia="彩虹粗仿宋" w:hAnsi="宋体" w:cs="Arial" w:hint="eastAsia"/>
          <w:szCs w:val="24"/>
        </w:rPr>
        <w:t>基金管理人应确保基金托管人在执行指令时，基金资金账户有足够的资金余额，</w:t>
      </w:r>
      <w:r>
        <w:rPr>
          <w:rFonts w:ascii="彩虹粗仿宋" w:eastAsia="彩虹粗仿宋" w:hAnsi="宋体" w:cs="Arial" w:hint="eastAsia"/>
        </w:rPr>
        <w:t>在基金资金头寸充足的情况下，基金托管人对基金管理人符合法律法规、《基金合同》、本协议的指令不得拖延或拒绝执行。</w:t>
      </w:r>
    </w:p>
    <w:p w:rsidR="00D15C2B" w:rsidRDefault="00C32400">
      <w:pPr>
        <w:pStyle w:val="a6"/>
        <w:spacing w:line="240" w:lineRule="auto"/>
        <w:ind w:firstLineChars="0"/>
        <w:rPr>
          <w:rFonts w:ascii="彩虹粗仿宋" w:eastAsia="彩虹粗仿宋" w:hAnsi="宋体" w:cs="Arial"/>
        </w:rPr>
      </w:pPr>
      <w:r>
        <w:rPr>
          <w:rFonts w:ascii="彩虹粗仿宋" w:eastAsia="彩虹粗仿宋" w:hAnsi="宋体" w:cs="Arial" w:hint="eastAsia"/>
        </w:rPr>
        <w:t>（四）基金管理人发送错误指令的情形和处理程序</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rsidR="00D15C2B" w:rsidRDefault="00C32400">
      <w:pPr>
        <w:adjustRightInd w:val="0"/>
        <w:snapToGrid w:val="0"/>
        <w:ind w:firstLine="480"/>
        <w:rPr>
          <w:rFonts w:ascii="彩虹粗仿宋" w:eastAsia="彩虹粗仿宋" w:hAnsi="宋体" w:cs="Arial"/>
          <w:sz w:val="24"/>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托管人发现基金管理人的指令违反法律法规，或者违反《基金合同》约定的，应当视情况暂缓执行或拒绝执行，立即通知基金管理人。</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基金托管人由于过错，未按照基金管理人发送的指令执行并对基金财产或投资人造成的直接损失，由基金托管人</w:t>
      </w:r>
      <w:r>
        <w:rPr>
          <w:rFonts w:ascii="彩虹粗仿宋" w:eastAsia="彩虹粗仿宋" w:hint="eastAsia"/>
          <w:sz w:val="24"/>
        </w:rPr>
        <w:t>赔偿由此造成的直接损失。</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执行有关业务，如果新的授权文件正本与传真</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不同，由此产生的责任由基金管理人承担</w:t>
      </w:r>
      <w:r>
        <w:rPr>
          <w:rFonts w:ascii="彩虹粗仿宋" w:eastAsia="彩虹粗仿宋" w:hint="eastAsia"/>
          <w:sz w:val="24"/>
        </w:rPr>
        <w:t>。</w:t>
      </w:r>
      <w:r>
        <w:rPr>
          <w:rFonts w:ascii="彩虹粗仿宋" w:eastAsia="彩虹粗仿宋" w:hAnsi="宋体" w:cs="Arial" w:hint="eastAsia"/>
          <w:sz w:val="24"/>
        </w:rPr>
        <w:t>基金托管人更换接收基金管理人指令的人员，应提前通过录音电话通知基金管理人。</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D15C2B" w:rsidRDefault="00D15C2B">
      <w:pPr>
        <w:adjustRightInd w:val="0"/>
        <w:snapToGrid w:val="0"/>
        <w:rPr>
          <w:rFonts w:ascii="彩虹粗仿宋" w:eastAsia="彩虹粗仿宋" w:hAnsi="宋体" w:cs="Arial"/>
          <w:sz w:val="24"/>
        </w:rPr>
      </w:pPr>
    </w:p>
    <w:p w:rsidR="00D15C2B" w:rsidRDefault="00C32400">
      <w:pPr>
        <w:pStyle w:val="2"/>
        <w:jc w:val="center"/>
        <w:rPr>
          <w:rFonts w:ascii="彩虹粗仿宋" w:eastAsia="彩虹粗仿宋"/>
          <w:sz w:val="30"/>
        </w:rPr>
      </w:pPr>
      <w:bookmarkStart w:id="72" w:name="_Toc118774806"/>
      <w:bookmarkStart w:id="73" w:name="_Toc86737932"/>
      <w:bookmarkStart w:id="74" w:name="_Toc119402713"/>
      <w:bookmarkStart w:id="75" w:name="_Toc86204791"/>
      <w:bookmarkStart w:id="76" w:name="_Toc86223245"/>
      <w:bookmarkStart w:id="77" w:name="_Toc124325891"/>
      <w:bookmarkStart w:id="78" w:name="_Toc84234390"/>
      <w:bookmarkStart w:id="79" w:name="_Toc108512361"/>
      <w:bookmarkStart w:id="80" w:name="_Toc120435786"/>
      <w:bookmarkStart w:id="81" w:name="_Toc84234437"/>
      <w:bookmarkStart w:id="82" w:name="_Toc84133788"/>
      <w:bookmarkStart w:id="83" w:name="_Toc118972651"/>
      <w:bookmarkStart w:id="84" w:name="_Toc86225294"/>
      <w:bookmarkStart w:id="85" w:name="_Toc89163371"/>
      <w:bookmarkStart w:id="86" w:name="_Toc118212953"/>
      <w:bookmarkStart w:id="87" w:name="_Toc86726442"/>
      <w:bookmarkStart w:id="88" w:name="_Toc86727358"/>
      <w:bookmarkStart w:id="89" w:name="_Toc110830495"/>
      <w:bookmarkStart w:id="90" w:name="_Toc86649725"/>
      <w:bookmarkStart w:id="91" w:name="_Toc110761799"/>
      <w:bookmarkStart w:id="92" w:name="_Toc110765663"/>
      <w:r>
        <w:rPr>
          <w:rFonts w:ascii="彩虹粗仿宋" w:eastAsia="彩虹粗仿宋" w:hint="eastAsia"/>
          <w:sz w:val="30"/>
        </w:rPr>
        <w:lastRenderedPageBreak/>
        <w:t>七、交易及清算交收安排</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产品参与交易所场内证券投资，采取托管人结算模式，基金管理人与基金托管人应根据有关法律法规及相关业务规则，签订《托管银行证券资金结算协议》用以具体明确基金管理人与基金托管人在证券交易资金结算（含港股通）业务中的程序与责任。协议签署前，基金管理人应按基金托管人要求配合提供相应准入材料。</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基金管理人、基金托管人应遵守本合同下述（一）和（二）之约定。</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（一）选择证券/期货买卖的证券/期货经营机构</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交易单元租用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按法规要求予以披露，并将该等情况及基金交易单元号、佣金费率等基本信息以及变更情况及时以书面形式通知基金托管人。</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基金管理人负责选择为本基金提供期货交易服务的期货经纪机构，并与其签订期货经纪合同。基金管理人、基金托管人和期货公司等可就基金参与股指期货、国债期货交易的具体事项另行签订协议约定。</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本基金在开始进行期货投资之前，基金管理人应与基金托管人、期货公司三方</w:t>
      </w:r>
      <w:proofErr w:type="gramStart"/>
      <w:r>
        <w:rPr>
          <w:rFonts w:ascii="彩虹粗仿宋" w:eastAsia="彩虹粗仿宋" w:hAnsi="宋体" w:cs="Arial" w:hint="eastAsia"/>
          <w:sz w:val="24"/>
        </w:rPr>
        <w:t>一同就</w:t>
      </w:r>
      <w:proofErr w:type="gramEnd"/>
      <w:r>
        <w:rPr>
          <w:rFonts w:ascii="彩虹粗仿宋" w:eastAsia="彩虹粗仿宋" w:hAnsi="宋体" w:cs="Arial" w:hint="eastAsia"/>
          <w:sz w:val="24"/>
        </w:rPr>
        <w:t>期货开户、清算、估值、交收等事宜另行签署《期货投资托管操作三方备忘录》。</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基金开立衍生品合约账户后，再通过该证券公司（或期货公司）参与期权交易。</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1.结算备付金与保证金</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中国证券登记结算有限责任公司分别于每月前6个交易日及每月前3个交易日内，对结算参与人最低备付金限额与结算保证金限额进行重新核算、调整。基金托管人应分别于每月前3个交易日内及结算保证金调整当日通过《资金账户报告》通知基金管理人本基金最低备付金调整金额以及调整后的结算保证金金额。基金管理人应预留最低备付金和结算保证金，并根据中国证券登记结算有限责任公司确定的实际最低备付金、结算保证金数据为依据安排资金运作，调整所需的现金头</w:t>
      </w:r>
      <w:r>
        <w:rPr>
          <w:rFonts w:ascii="彩虹粗仿宋" w:eastAsia="彩虹粗仿宋" w:hAnsi="宋体" w:cs="Arial" w:hint="eastAsia"/>
          <w:sz w:val="24"/>
        </w:rPr>
        <w:lastRenderedPageBreak/>
        <w:t>寸。如因调整最低备付金、结算保证金后造成透支，基金管理人应</w:t>
      </w:r>
      <w:proofErr w:type="gramStart"/>
      <w:r>
        <w:rPr>
          <w:rFonts w:ascii="彩虹粗仿宋" w:eastAsia="彩虹粗仿宋" w:hAnsi="宋体" w:cs="Arial" w:hint="eastAsia"/>
          <w:sz w:val="24"/>
        </w:rPr>
        <w:t>视基金</w:t>
      </w:r>
      <w:proofErr w:type="gramEnd"/>
      <w:r>
        <w:rPr>
          <w:rFonts w:ascii="彩虹粗仿宋" w:eastAsia="彩虹粗仿宋" w:hAnsi="宋体" w:cs="Arial" w:hint="eastAsia"/>
          <w:sz w:val="24"/>
        </w:rPr>
        <w:t>托管人最低结算备付金比例计收方式分别于下列时点补足透支金额：</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（1）固定备付金比例计收方式下，基金管理人应在调整最低备付金、结算保证金当日上午11：00之前补足金额。</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（2）差异化备付金比例计收方式下，基金管理人应最晚于资金</w:t>
      </w:r>
      <w:proofErr w:type="gramStart"/>
      <w:r>
        <w:rPr>
          <w:rFonts w:ascii="彩虹粗仿宋" w:eastAsia="彩虹粗仿宋" w:hAnsi="宋体" w:cs="Arial" w:hint="eastAsia"/>
          <w:sz w:val="24"/>
        </w:rPr>
        <w:t>交收日上午</w:t>
      </w:r>
      <w:proofErr w:type="gramEnd"/>
      <w:r>
        <w:rPr>
          <w:rFonts w:ascii="彩虹粗仿宋" w:eastAsia="彩虹粗仿宋" w:hAnsi="宋体" w:cs="Arial" w:hint="eastAsia"/>
          <w:sz w:val="24"/>
        </w:rPr>
        <w:t>8：30前补足金额。</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sz w:val="24"/>
        </w:rPr>
        <w:t>2</w:t>
      </w:r>
      <w:r>
        <w:rPr>
          <w:rFonts w:ascii="彩虹粗仿宋" w:eastAsia="彩虹粗仿宋" w:hAnsi="宋体" w:cs="Arial" w:hint="eastAsia"/>
          <w:sz w:val="24"/>
        </w:rPr>
        <w:t>.</w:t>
      </w:r>
      <w:r>
        <w:rPr>
          <w:rFonts w:hint="eastAsia"/>
        </w:rPr>
        <w:t xml:space="preserve"> </w:t>
      </w:r>
      <w:r>
        <w:rPr>
          <w:rFonts w:ascii="彩虹粗仿宋" w:eastAsia="彩虹粗仿宋" w:hAnsi="宋体" w:cs="Arial" w:hint="eastAsia"/>
          <w:sz w:val="24"/>
        </w:rPr>
        <w:t>清算交收</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如果因为基金托管人过错在清算上造成基金财产的直接损失，应由基金托管人负责赔偿，但因中国人民银行、中国结算和银行间市场登记结算机构资金结算系统以及其他机构的结算系统发生故障等</w:t>
      </w:r>
      <w:proofErr w:type="gramStart"/>
      <w:r>
        <w:rPr>
          <w:rFonts w:ascii="彩虹粗仿宋" w:eastAsia="彩虹粗仿宋" w:hAnsi="宋体" w:cs="Arial" w:hint="eastAsia"/>
          <w:sz w:val="24"/>
        </w:rPr>
        <w:t>非基金</w:t>
      </w:r>
      <w:proofErr w:type="gramEnd"/>
      <w:r>
        <w:rPr>
          <w:rFonts w:ascii="彩虹粗仿宋" w:eastAsia="彩虹粗仿宋" w:hAnsi="宋体" w:cs="Arial" w:hint="eastAsia"/>
          <w:sz w:val="24"/>
        </w:rPr>
        <w:t>托管人的过错造成清算资金无法按时到账的情形，基金托管人免责；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rsidR="00D15C2B" w:rsidRDefault="00C32400">
      <w:pPr>
        <w:adjustRightInd w:val="0"/>
        <w:snapToGrid w:val="0"/>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基金管理人应采取合理、必要措施，确保T日日终有足够的资金头寸完成 T+1日</w:t>
      </w:r>
      <w:r>
        <w:rPr>
          <w:rFonts w:ascii="彩虹粗仿宋" w:eastAsia="彩虹粗仿宋" w:hint="eastAsia"/>
          <w:sz w:val="24"/>
        </w:rPr>
        <w:t>中国证券登记结算有限责任公司的资金</w:t>
      </w:r>
      <w:r>
        <w:rPr>
          <w:rFonts w:ascii="彩虹粗仿宋" w:eastAsia="彩虹粗仿宋" w:hAnsi="宋体" w:cs="宋体" w:hint="eastAsia"/>
          <w:color w:val="000000"/>
          <w:kern w:val="0"/>
          <w:sz w:val="24"/>
        </w:rPr>
        <w:t>交收；如因基金管理</w:t>
      </w:r>
      <w:proofErr w:type="gramStart"/>
      <w:r>
        <w:rPr>
          <w:rFonts w:ascii="彩虹粗仿宋" w:eastAsia="彩虹粗仿宋" w:hAnsi="宋体" w:cs="宋体" w:hint="eastAsia"/>
          <w:color w:val="000000"/>
          <w:kern w:val="0"/>
          <w:sz w:val="24"/>
        </w:rPr>
        <w:t>人原因</w:t>
      </w:r>
      <w:proofErr w:type="gramEnd"/>
      <w:r>
        <w:rPr>
          <w:rFonts w:ascii="彩虹粗仿宋" w:eastAsia="彩虹粗仿宋" w:hAnsi="宋体" w:cs="宋体" w:hint="eastAsia"/>
          <w:color w:val="000000"/>
          <w:kern w:val="0"/>
          <w:sz w:val="24"/>
        </w:rPr>
        <w:t>导致资金头寸不足，基金管理人应</w:t>
      </w:r>
      <w:proofErr w:type="gramStart"/>
      <w:r>
        <w:rPr>
          <w:rFonts w:ascii="彩虹粗仿宋" w:eastAsia="彩虹粗仿宋" w:hAnsi="宋体" w:cs="宋体" w:hint="eastAsia"/>
          <w:color w:val="000000"/>
          <w:kern w:val="0"/>
          <w:sz w:val="24"/>
        </w:rPr>
        <w:t>视基金</w:t>
      </w:r>
      <w:proofErr w:type="gramEnd"/>
      <w:r>
        <w:rPr>
          <w:rFonts w:ascii="彩虹粗仿宋" w:eastAsia="彩虹粗仿宋" w:hAnsi="宋体" w:cs="宋体" w:hint="eastAsia"/>
          <w:color w:val="000000"/>
          <w:kern w:val="0"/>
          <w:sz w:val="24"/>
        </w:rPr>
        <w:t>托管人最低结算备付金比例计收方式分别于下列时点补足透支金额：</w:t>
      </w:r>
    </w:p>
    <w:p w:rsidR="00D15C2B" w:rsidRDefault="00C32400">
      <w:pPr>
        <w:adjustRightInd w:val="0"/>
        <w:snapToGrid w:val="0"/>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（1）固定备付金比例计收方式下，基金管理人应最晚于资金</w:t>
      </w:r>
      <w:proofErr w:type="gramStart"/>
      <w:r>
        <w:rPr>
          <w:rFonts w:ascii="彩虹粗仿宋" w:eastAsia="彩虹粗仿宋" w:hAnsi="宋体" w:cs="宋体" w:hint="eastAsia"/>
          <w:color w:val="000000"/>
          <w:kern w:val="0"/>
          <w:sz w:val="24"/>
        </w:rPr>
        <w:t>交收日上午</w:t>
      </w:r>
      <w:proofErr w:type="gramEnd"/>
      <w:r>
        <w:rPr>
          <w:rFonts w:ascii="彩虹粗仿宋" w:eastAsia="彩虹粗仿宋" w:hAnsi="宋体" w:cs="宋体" w:hint="eastAsia"/>
          <w:color w:val="000000"/>
          <w:kern w:val="0"/>
          <w:sz w:val="24"/>
        </w:rPr>
        <w:t>11：00前补足金额。</w:t>
      </w:r>
    </w:p>
    <w:p w:rsidR="00D15C2B" w:rsidRDefault="00C32400">
      <w:pPr>
        <w:adjustRightInd w:val="0"/>
        <w:snapToGrid w:val="0"/>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（2）差异化备付金比例计收方式下，基金管理人应最晚于资金</w:t>
      </w:r>
      <w:proofErr w:type="gramStart"/>
      <w:r>
        <w:rPr>
          <w:rFonts w:ascii="彩虹粗仿宋" w:eastAsia="彩虹粗仿宋" w:hAnsi="宋体" w:cs="宋体" w:hint="eastAsia"/>
          <w:color w:val="000000"/>
          <w:kern w:val="0"/>
          <w:sz w:val="24"/>
        </w:rPr>
        <w:t>交收日上午</w:t>
      </w:r>
      <w:proofErr w:type="gramEnd"/>
      <w:r>
        <w:rPr>
          <w:rFonts w:ascii="彩虹粗仿宋" w:eastAsia="彩虹粗仿宋" w:hAnsi="宋体" w:cs="宋体" w:hint="eastAsia"/>
          <w:color w:val="000000"/>
          <w:kern w:val="0"/>
          <w:sz w:val="24"/>
        </w:rPr>
        <w:t>8：30前补足金额。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D15C2B" w:rsidRDefault="00C32400">
      <w:pPr>
        <w:adjustRightInd w:val="0"/>
        <w:snapToGrid w:val="0"/>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Pr>
          <w:rFonts w:ascii="彩虹粗仿宋" w:eastAsia="彩虹粗仿宋" w:hAnsi="宋体" w:cs="宋体" w:hint="eastAsia"/>
          <w:color w:val="000000"/>
          <w:kern w:val="0"/>
          <w:sz w:val="24"/>
        </w:rPr>
        <w:t>券</w:t>
      </w:r>
      <w:proofErr w:type="gramEnd"/>
      <w:r>
        <w:rPr>
          <w:rFonts w:ascii="彩虹粗仿宋" w:eastAsia="彩虹粗仿宋" w:hAnsi="宋体" w:cs="宋体" w:hint="eastAsia"/>
          <w:color w:val="000000"/>
          <w:kern w:val="0"/>
          <w:sz w:val="24"/>
        </w:rPr>
        <w:t>。如因基金</w:t>
      </w:r>
      <w:r>
        <w:rPr>
          <w:rFonts w:ascii="彩虹粗仿宋" w:eastAsia="彩虹粗仿宋" w:hAnsi="宋体" w:cs="宋体" w:hint="eastAsia"/>
          <w:color w:val="000000"/>
          <w:kern w:val="0"/>
          <w:sz w:val="24"/>
        </w:rPr>
        <w:lastRenderedPageBreak/>
        <w:t>管理</w:t>
      </w:r>
      <w:proofErr w:type="gramStart"/>
      <w:r>
        <w:rPr>
          <w:rFonts w:ascii="彩虹粗仿宋" w:eastAsia="彩虹粗仿宋" w:hAnsi="宋体" w:cs="宋体" w:hint="eastAsia"/>
          <w:color w:val="000000"/>
          <w:kern w:val="0"/>
          <w:sz w:val="24"/>
        </w:rPr>
        <w:t>人原因</w:t>
      </w:r>
      <w:proofErr w:type="gramEnd"/>
      <w:r>
        <w:rPr>
          <w:rFonts w:ascii="彩虹粗仿宋" w:eastAsia="彩虹粗仿宋" w:hAnsi="宋体" w:cs="宋体" w:hint="eastAsia"/>
          <w:color w:val="000000"/>
          <w:kern w:val="0"/>
          <w:sz w:val="24"/>
        </w:rPr>
        <w:t>造成债券回购交收违约或因折算率变化造成质押欠库，导致中国证券登记结算有限责任公司欠库扣款或对质押</w:t>
      </w:r>
      <w:proofErr w:type="gramStart"/>
      <w:r>
        <w:rPr>
          <w:rFonts w:ascii="彩虹粗仿宋" w:eastAsia="彩虹粗仿宋" w:hAnsi="宋体" w:cs="宋体" w:hint="eastAsia"/>
          <w:color w:val="000000"/>
          <w:kern w:val="0"/>
          <w:sz w:val="24"/>
        </w:rPr>
        <w:t>券</w:t>
      </w:r>
      <w:proofErr w:type="gramEnd"/>
      <w:r>
        <w:rPr>
          <w:rFonts w:ascii="彩虹粗仿宋" w:eastAsia="彩虹粗仿宋" w:hAnsi="宋体" w:cs="宋体" w:hint="eastAsia"/>
          <w:color w:val="000000"/>
          <w:kern w:val="0"/>
          <w:sz w:val="24"/>
        </w:rPr>
        <w:t>进行处置造成的投资风险和损失由基金管理人承担。</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对于中国证券登记结算有限责任公司实行T+0非担保交收的业务，基金管理人应在交易日14:00前将划款指令发送至基金托管人。因基金管理人指令传输不及时，致使资金未能及时划入中国结算指定交收账户所造成的损失由基金管理人承担。包括赔偿在该市场引起其他托管客户交易失败、赔偿因占用结算参与人最低备付金带来的利息损失。</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2.交易记录、资金和证券、期货账目核对的时间和方式</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int="eastAsia"/>
          <w:kern w:val="0"/>
          <w:sz w:val="24"/>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资金账目由基金管理人与基金托管人按日核实。</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（3）证券、期货账目的核对</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基金管理人和基金托管人每个交易日结束后核对基金证券、期货账目，确保双方账目相符。基金管理人和基金托管人每月月末核对实物证券账目。</w:t>
      </w:r>
    </w:p>
    <w:p w:rsidR="00D15C2B" w:rsidRDefault="00C32400">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1.基金份额申购、赎回的确认、清算由基金管理人或其委托的登记机构负责。</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3.基金管理人应保证本基金（或本基金管理人委托）的登记机构每个工作日15:00前向基金托管人发送前一开放</w:t>
      </w:r>
      <w:proofErr w:type="gramStart"/>
      <w:r>
        <w:rPr>
          <w:rFonts w:ascii="彩虹粗仿宋" w:eastAsia="彩虹粗仿宋" w:hAnsi="宋体" w:cs="Arial" w:hint="eastAsia"/>
          <w:sz w:val="24"/>
        </w:rPr>
        <w:t>日上述</w:t>
      </w:r>
      <w:proofErr w:type="gramEnd"/>
      <w:r>
        <w:rPr>
          <w:rFonts w:ascii="彩虹粗仿宋" w:eastAsia="彩虹粗仿宋" w:hAnsi="宋体" w:cs="Arial" w:hint="eastAsia"/>
          <w:sz w:val="24"/>
        </w:rPr>
        <w:t>有关数据，并保证相关数据的准确、完整。</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6.关于清算专用账户的设立和管理</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为满足申购、赎回及分红资金汇划的需要，由基金管理人开立资金清算的专用账户，该账户由登记机构管理。</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基金托管人应予以必要的协助和配合。</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w:t>
      </w:r>
      <w:proofErr w:type="gramStart"/>
      <w:r>
        <w:rPr>
          <w:rFonts w:ascii="彩虹粗仿宋" w:eastAsia="彩虹粗仿宋" w:hAnsi="宋体" w:cs="Arial" w:hint="eastAsia"/>
          <w:sz w:val="24"/>
        </w:rPr>
        <w:t>赎回款</w:t>
      </w:r>
      <w:proofErr w:type="gramEnd"/>
      <w:r>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Pr>
          <w:rFonts w:ascii="彩虹粗仿宋" w:eastAsia="彩虹粗仿宋" w:hAnsi="宋体" w:cs="Arial" w:hint="eastAsia"/>
          <w:sz w:val="24"/>
        </w:rPr>
        <w:t>系基金</w:t>
      </w:r>
      <w:proofErr w:type="gramEnd"/>
      <w:r>
        <w:rPr>
          <w:rFonts w:ascii="彩虹粗仿宋" w:eastAsia="彩虹粗仿宋" w:hAnsi="宋体" w:cs="Arial" w:hint="eastAsia"/>
          <w:sz w:val="24"/>
        </w:rPr>
        <w:t>管理人的原因造成，责任由基金管理人承担，基金托管人不承担垫款义务。</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9.资金指令</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w:t>
      </w:r>
      <w:proofErr w:type="gramStart"/>
      <w:r>
        <w:rPr>
          <w:rFonts w:ascii="彩虹粗仿宋" w:eastAsia="彩虹粗仿宋" w:hAnsi="宋体" w:cs="Arial" w:hint="eastAsia"/>
          <w:sz w:val="24"/>
        </w:rPr>
        <w:t>申赎净额</w:t>
      </w:r>
      <w:proofErr w:type="gramEnd"/>
      <w:r>
        <w:rPr>
          <w:rFonts w:ascii="彩虹粗仿宋" w:eastAsia="彩虹粗仿宋" w:hAnsi="宋体" w:cs="Arial" w:hint="eastAsia"/>
          <w:sz w:val="24"/>
        </w:rPr>
        <w:t>结算</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w:t>
      </w:r>
      <w:proofErr w:type="gramStart"/>
      <w:r>
        <w:rPr>
          <w:rFonts w:ascii="彩虹粗仿宋" w:eastAsia="彩虹粗仿宋" w:hAnsi="宋体" w:cs="Arial" w:hint="eastAsia"/>
          <w:sz w:val="24"/>
        </w:rPr>
        <w:t>入申请</w:t>
      </w:r>
      <w:proofErr w:type="gramEnd"/>
      <w:r>
        <w:rPr>
          <w:rFonts w:ascii="彩虹粗仿宋" w:eastAsia="彩虹粗仿宋" w:hAnsi="宋体" w:cs="Arial" w:hint="eastAsia"/>
          <w:sz w:val="24"/>
        </w:rPr>
        <w:t>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Pr>
          <w:rFonts w:ascii="彩虹粗仿宋" w:eastAsia="彩虹粗仿宋" w:hAnsi="宋体" w:cs="Arial" w:hint="eastAsia"/>
          <w:sz w:val="24"/>
        </w:rPr>
        <w:t>划往基金</w:t>
      </w:r>
      <w:proofErr w:type="gramEnd"/>
      <w:r>
        <w:rPr>
          <w:rFonts w:ascii="彩虹粗仿宋" w:eastAsia="彩虹粗仿宋" w:hAnsi="宋体" w:cs="Arial" w:hint="eastAsia"/>
          <w:sz w:val="24"/>
        </w:rPr>
        <w:t>清算账户。</w:t>
      </w:r>
    </w:p>
    <w:p w:rsidR="00D15C2B" w:rsidRDefault="00C32400">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（五）基金转换</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D15C2B" w:rsidRDefault="00C32400">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w:t>
      </w:r>
      <w:proofErr w:type="gramStart"/>
      <w:r>
        <w:rPr>
          <w:rFonts w:ascii="彩虹粗仿宋" w:eastAsia="彩虹粗仿宋" w:hAnsi="宋体" w:cs="Arial" w:hint="eastAsia"/>
          <w:sz w:val="24"/>
        </w:rPr>
        <w:t>具体资金</w:t>
      </w:r>
      <w:proofErr w:type="gramEnd"/>
      <w:r>
        <w:rPr>
          <w:rFonts w:ascii="彩虹粗仿宋" w:eastAsia="彩虹粗仿宋" w:hAnsi="宋体" w:cs="Arial" w:hint="eastAsia"/>
          <w:sz w:val="24"/>
        </w:rPr>
        <w:t>清算和数据传递的时间、程序及托管协议当事人承担的权责按基金管理人届时的公告执行。</w:t>
      </w:r>
    </w:p>
    <w:p w:rsidR="00D15C2B" w:rsidRDefault="00C32400">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3.本基金开展基金转换业务应按相关法律法规规定及《基金合同》的约定进行公告。</w:t>
      </w:r>
    </w:p>
    <w:p w:rsidR="00D15C2B" w:rsidRDefault="00C32400">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（六）基金现金分红</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1.基金管理人确定分红方案通知基金托管人，双方核定后</w:t>
      </w:r>
      <w:r>
        <w:rPr>
          <w:rFonts w:ascii="彩虹粗仿宋" w:eastAsia="彩虹粗仿宋" w:hint="eastAsia"/>
          <w:sz w:val="24"/>
          <w:szCs w:val="18"/>
        </w:rPr>
        <w:t>依照《信息披露办法》的有关规定在中国证监会规定媒介上公告。</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D15C2B" w:rsidRDefault="00C32400">
      <w:pPr>
        <w:ind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rsidR="00D15C2B" w:rsidRDefault="00C32400">
      <w:pPr>
        <w:ind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w:t>
      </w:r>
      <w:proofErr w:type="gramStart"/>
      <w:r>
        <w:rPr>
          <w:rFonts w:ascii="彩虹粗仿宋" w:eastAsia="彩虹粗仿宋" w:hAnsi="宋体" w:cs="Arial" w:hint="eastAsia"/>
          <w:sz w:val="24"/>
        </w:rPr>
        <w:t>本息划往任何</w:t>
      </w:r>
      <w:proofErr w:type="gramEnd"/>
      <w:r>
        <w:rPr>
          <w:rFonts w:ascii="彩虹粗仿宋" w:eastAsia="彩虹粗仿宋" w:hAnsi="宋体" w:cs="Arial" w:hint="eastAsia"/>
          <w:sz w:val="24"/>
        </w:rPr>
        <w:t>其他账户。</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rsidR="00D15C2B" w:rsidRDefault="00C3240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rsidR="00D15C2B" w:rsidRDefault="00C3240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对于已移交基金托管人保管的存款开户证实书等实物凭证，基金托管人应确保安全保管；对未按约定将存款开户证实书等实物凭证移交基金托管人保管的，基金托管人应向基金管理人进行必要的催缴和风险提示；提示后仍不将相关实物凭证送达基金托管人保管的，出于托管履职和尽责，基金托管人可视情况采取必要的风险控制措施：（1）建立风险预警机制，对于实物凭证未送达集中度较高的存款银行，主动发函基金管理人尽量避免在此类银行进行存款投资；（2）在定期报告中，对未按约定送达基金托管人保管的实物凭证信息进行规定范围信息披露；（3）未送</w:t>
      </w:r>
      <w:r>
        <w:rPr>
          <w:rFonts w:ascii="彩虹粗仿宋" w:eastAsia="彩虹粗仿宋" w:hAnsi="宋体" w:cs="Arial" w:hint="eastAsia"/>
          <w:sz w:val="24"/>
        </w:rPr>
        <w:lastRenderedPageBreak/>
        <w:t>达实物凭证超过送单截止日后30个工作日，且累计超过3笔（含）以上的，部分或全部暂停配合基金管理人办理后续新增存款投资业务，直至实物凭证送达基金托管人保管后解除。实物凭证未送达但存款本息已安全划回托管账户的，以及因发生特殊情况由基金管理人提供相关书面说明并重新承诺送单截止时间的，可剔除不计。</w:t>
      </w:r>
    </w:p>
    <w:p w:rsidR="00D15C2B" w:rsidRDefault="00D15C2B">
      <w:pPr>
        <w:adjustRightInd w:val="0"/>
        <w:snapToGrid w:val="0"/>
        <w:ind w:firstLineChars="200" w:firstLine="480"/>
        <w:rPr>
          <w:rFonts w:ascii="彩虹粗仿宋" w:eastAsia="彩虹粗仿宋" w:hAnsi="宋体" w:cs="Arial"/>
          <w:sz w:val="24"/>
        </w:rPr>
      </w:pPr>
    </w:p>
    <w:p w:rsidR="00D15C2B" w:rsidRDefault="00C32400">
      <w:pPr>
        <w:pStyle w:val="2"/>
        <w:jc w:val="center"/>
        <w:rPr>
          <w:rFonts w:ascii="彩虹粗仿宋" w:eastAsia="彩虹粗仿宋"/>
          <w:sz w:val="30"/>
        </w:rPr>
      </w:pPr>
      <w:bookmarkStart w:id="93" w:name="_Toc124325892"/>
      <w:r>
        <w:rPr>
          <w:rFonts w:ascii="彩虹粗仿宋" w:eastAsia="彩虹粗仿宋" w:hint="eastAsia"/>
          <w:sz w:val="30"/>
        </w:rPr>
        <w:t xml:space="preserve"> 八、基金资产净值计算和会计核算</w:t>
      </w:r>
      <w:bookmarkEnd w:id="93"/>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基金负债后的价值。各类基金份额净值是按照每个工作日闭市后，该类基金资产净值除以当日该类基金份额的余额数量计算，均精确到0.0001元，小数点后第5位四舍五入，由此产生的收益或损失由基金财产承担。基金管理人可以设立大额赎回情形下的净值精度应急调整机制。法律法规、监管机构、基金合同另有规定的，从其规定。</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基金管理人于每个工作日计算基金资产净值及各类基金份额净值，并按规定公告。</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在每个工作日对基金资产估值。但基金管理人根据法律法规或基金合同的规定暂停估值时除外。基金管理人每个工作日对基金资产估值后，将各类基金份额净值结果发送基金托管人，经基金托管人复核无误后，由基金管理人按规定对外公布。</w:t>
      </w:r>
    </w:p>
    <w:p w:rsidR="00D15C2B" w:rsidRDefault="00C32400">
      <w:pPr>
        <w:ind w:firstLineChars="200"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1.估值对象</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基金所拥有的股票、存托凭证、股指期货合约、国债期货合约、股票期权合约、信用衍生品、资产支持证券、债券和银行存款本息、应收款项、其它投资等资产及负债。</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2.估值原则</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基金管理人在确定相关金融资产和金融负债的公允价值时，应符合《企业会计准则》、监管部门有关规定。</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w:t>
      </w:r>
      <w:r>
        <w:rPr>
          <w:rFonts w:ascii="彩虹粗仿宋" w:eastAsia="彩虹粗仿宋" w:hAnsi="宋体" w:cs="Arial" w:hint="eastAsia"/>
          <w:sz w:val="24"/>
        </w:rPr>
        <w:lastRenderedPageBreak/>
        <w:t>近交易日的报价不能真实反映公允价值的，应对报价进行调整，确定公允价值。</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（3）如经济环境发生重大变化或证券发行人发生影响证券价格的重大事件，使潜在估值调整对前一估值日的基金资产净值的影响在0.25%以上的，应对估值进行调整并确定公允价值。</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3.估值方法</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交易所上市的有价证券（包括股票等），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 xml:space="preserve">（2）处于未上市期间以及流通受限的有价证券应区分如下情况处理： </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1）送股、转增股、配股和公开增发的新股，按估值日在证券交易所挂牌的同一股票的估值方法估值；该日无交易的，以最近一日的市价（收盘价）估值；</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2）首次公开发行未上市的股票，采用估值技术确定公允价值；</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3）流通受限股票，包括非公开发行股票、首次公开发行股票时公司股东公开发售股份、通过大宗交易取得的带限售期的股票等（不包括停牌、新发行未上市、回购交易中的质押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等流通受限股票），按监管机构或行业协会有关规定确定公允价值。</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（3）对于已上市或已挂牌转让的不含</w:t>
      </w:r>
      <w:proofErr w:type="gramStart"/>
      <w:r>
        <w:rPr>
          <w:rFonts w:ascii="彩虹粗仿宋" w:eastAsia="彩虹粗仿宋" w:hAnsi="宋体" w:cs="Arial" w:hint="eastAsia"/>
          <w:sz w:val="24"/>
        </w:rPr>
        <w:t>权固定</w:t>
      </w:r>
      <w:proofErr w:type="gramEnd"/>
      <w:r>
        <w:rPr>
          <w:rFonts w:ascii="彩虹粗仿宋" w:eastAsia="彩虹粗仿宋" w:hAnsi="宋体" w:cs="Arial" w:hint="eastAsia"/>
          <w:sz w:val="24"/>
        </w:rPr>
        <w:t>收益品种，选取第三方估值基准服务机构提供的相应品种当日的估值全价进行估值。</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（4）对于已上市或已挂牌转让的含</w:t>
      </w:r>
      <w:proofErr w:type="gramStart"/>
      <w:r>
        <w:rPr>
          <w:rFonts w:ascii="彩虹粗仿宋" w:eastAsia="彩虹粗仿宋" w:hAnsi="宋体" w:cs="Arial" w:hint="eastAsia"/>
          <w:sz w:val="24"/>
        </w:rPr>
        <w:t>权固定</w:t>
      </w:r>
      <w:proofErr w:type="gramEnd"/>
      <w:r>
        <w:rPr>
          <w:rFonts w:ascii="彩虹粗仿宋" w:eastAsia="彩虹粗仿宋" w:hAnsi="宋体" w:cs="Arial" w:hint="eastAsia"/>
          <w:sz w:val="24"/>
        </w:rPr>
        <w:t>收益品种，选取第三方估值基准服务机构提供的相应品种当日的唯一估值全价或推荐估值全价进行估值。</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对于含投资者回售权的固定收益品种，行使回售权的，在回售登记日至实际收</w:t>
      </w:r>
      <w:r>
        <w:rPr>
          <w:rFonts w:ascii="彩虹粗仿宋" w:eastAsia="彩虹粗仿宋" w:hAnsi="宋体" w:cs="Arial" w:hint="eastAsia"/>
          <w:sz w:val="24"/>
        </w:rPr>
        <w:lastRenderedPageBreak/>
        <w:t>款日期间选取第三方估值基准服务机构提供的相应品种的唯一估值全价或推荐估值全价进行估值，同时充分考虑发行人的信用风险变化对公允价值的影响。回售登记期截止日（含当日）后未行使回售权的，按照长待偿期所对应的价格进行估值。</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（6）对于未上市或未挂牌转让且不存在活跃市场的固定收益品种，采用在当前情况下适用并且有足够可利用数据和其他信息支持的估值技术确定其公允价值。</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（7）本基金投资股指期货合约、国债期货合约，一般以估值当日结算价进行估值，估值当日无结算价的，且最近交易日后经济环境未发生重大变化的，采用最近交易日结算价估值。</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本基金投资股票期权，根据相关法律法规以及监管部门的规定估值。</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（8）本基金投资存托凭证的估值核算依照境内上市交易的股票执行。</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信用衍生品按第三方估值机构提供的当日估值价格进行估值，但基金管理人依法应当承担的估值责任不因委托而免除；选定的第三方估值机构未提供估值价格的，依照有关法律法规及《企业会计准则》要求采用合理估值技术确定公允价值。</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（10）如有确凿证据表明按上述方法进行估值不能客观反映其公允价值的，基金管理人可根据具体情况与基金托管人商定后，按最能反映公允价值的价格估值。</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（11）当发生大额申购或赎回情形时，基金管理人可以采用摆动定价机制，以确保基金估值的公平性。</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（12）估值计算中涉及港币对人民币汇率的，将依据下列信息提供机构所提供的汇率为基准：当日中国人民银行公布的人民币与港币的中间价。</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13）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（14）相关法律法规以及监管部门有强制规定的，从其规定。如有新增事项，按国家最新规定估值。</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w:t>
      </w:r>
      <w:r>
        <w:rPr>
          <w:rFonts w:ascii="彩虹粗仿宋" w:eastAsia="彩虹粗仿宋" w:hAnsi="宋体" w:cs="Arial" w:hint="eastAsia"/>
          <w:sz w:val="24"/>
        </w:rPr>
        <w:lastRenderedPageBreak/>
        <w:t>对方，共同查明原因，双方协商解决。</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根据有关法律法规，基金净值信息计算和基金会计核算的义务由基金管理人承担。本基金的基金会计责任方由基金管理人担任，基金托管人承担复核责任，因此，就与本基金有关的会计问题，如经相关各方在平等基础上充分讨论后，仍无法达成一致的意见，基金管理人向基金托管人出具盖章的书面说明后，按照基金管理人对基金净值信息的计算结果对外予以公布。</w:t>
      </w:r>
    </w:p>
    <w:p w:rsidR="00D15C2B" w:rsidRDefault="00C32400">
      <w:pPr>
        <w:adjustRightInd w:val="0"/>
        <w:snapToGrid w:val="0"/>
        <w:ind w:firstLine="480"/>
        <w:rPr>
          <w:rStyle w:val="read"/>
          <w:rFonts w:ascii="彩虹粗仿宋" w:eastAsia="彩虹粗仿宋" w:hAnsi="宋体" w:cs="Arial"/>
          <w:sz w:val="24"/>
        </w:rPr>
      </w:pPr>
      <w:r>
        <w:rPr>
          <w:rFonts w:ascii="彩虹粗仿宋" w:eastAsia="彩虹粗仿宋" w:hAnsi="宋体" w:cs="Arial" w:hint="eastAsia"/>
          <w:sz w:val="24"/>
        </w:rPr>
        <w:t>4</w:t>
      </w:r>
      <w:r>
        <w:rPr>
          <w:rStyle w:val="read"/>
          <w:rFonts w:ascii="彩虹粗仿宋" w:eastAsia="彩虹粗仿宋" w:hAnsi="宋体" w:cs="Arial" w:hint="eastAsia"/>
          <w:sz w:val="24"/>
        </w:rPr>
        <w:t>.特殊情形的处理</w:t>
      </w:r>
    </w:p>
    <w:p w:rsidR="00D15C2B" w:rsidRDefault="00C32400">
      <w:pPr>
        <w:adjustRightInd w:val="0"/>
        <w:snapToGrid w:val="0"/>
        <w:ind w:firstLineChars="200" w:firstLine="480"/>
        <w:rPr>
          <w:rStyle w:val="read"/>
          <w:rFonts w:ascii="彩虹粗仿宋" w:eastAsia="彩虹粗仿宋" w:hAnsi="宋体" w:cs="Arial"/>
          <w:sz w:val="24"/>
        </w:rPr>
      </w:pPr>
      <w:r>
        <w:rPr>
          <w:rStyle w:val="read"/>
          <w:rFonts w:ascii="彩虹粗仿宋" w:eastAsia="彩虹粗仿宋" w:hAnsi="宋体" w:cs="Arial" w:hint="eastAsia"/>
          <w:sz w:val="24"/>
        </w:rPr>
        <w:t>（1）基金管理人或基金托管人按估值方法的第（1</w:t>
      </w:r>
      <w:r>
        <w:rPr>
          <w:rStyle w:val="read"/>
          <w:rFonts w:ascii="彩虹粗仿宋" w:eastAsia="彩虹粗仿宋" w:hAnsi="宋体" w:cs="Arial"/>
          <w:sz w:val="24"/>
        </w:rPr>
        <w:t>0</w:t>
      </w:r>
      <w:r>
        <w:rPr>
          <w:rStyle w:val="read"/>
          <w:rFonts w:ascii="彩虹粗仿宋" w:eastAsia="彩虹粗仿宋" w:hAnsi="宋体" w:cs="Arial" w:hint="eastAsia"/>
          <w:sz w:val="24"/>
        </w:rPr>
        <w:t>）项进行估值时，所造成的误差不作为基金资产估值错误处理。</w:t>
      </w:r>
    </w:p>
    <w:p w:rsidR="00D15C2B" w:rsidRDefault="00C32400">
      <w:pPr>
        <w:adjustRightInd w:val="0"/>
        <w:snapToGrid w:val="0"/>
        <w:ind w:firstLineChars="200" w:firstLine="480"/>
        <w:rPr>
          <w:rStyle w:val="read"/>
          <w:rFonts w:ascii="彩虹粗仿宋" w:eastAsia="彩虹粗仿宋" w:hAnsi="宋体" w:cs="Arial"/>
          <w:sz w:val="24"/>
        </w:rPr>
      </w:pPr>
      <w:r>
        <w:rPr>
          <w:rStyle w:val="read"/>
          <w:rFonts w:ascii="彩虹粗仿宋" w:eastAsia="彩虹粗仿宋" w:hAnsi="宋体" w:cs="Arial" w:hint="eastAsia"/>
          <w:sz w:val="24"/>
        </w:rPr>
        <w:t>（2）由于不可抗力，或证券交易所、期货交易所、登记结算机构及存款银行等第三方机构发送的数据错误等</w:t>
      </w:r>
      <w:proofErr w:type="gramStart"/>
      <w:r>
        <w:rPr>
          <w:rStyle w:val="read"/>
          <w:rFonts w:ascii="彩虹粗仿宋" w:eastAsia="彩虹粗仿宋" w:hAnsi="宋体" w:cs="Arial" w:hint="eastAsia"/>
          <w:sz w:val="24"/>
        </w:rPr>
        <w:t>非基金</w:t>
      </w:r>
      <w:proofErr w:type="gramEnd"/>
      <w:r>
        <w:rPr>
          <w:rStyle w:val="read"/>
          <w:rFonts w:ascii="彩虹粗仿宋" w:eastAsia="彩虹粗仿宋" w:hAnsi="宋体" w:cs="Arial" w:hint="eastAsia"/>
          <w:sz w:val="24"/>
        </w:rPr>
        <w:t>管理人与基金托管人原因，基金管理人和基金托管人虽然已经采取必要、适当、合理的措施进行检查，但未能发现该错误的，由此造成的基金资产估值错误，基金管理人和基金托管人免除赔偿责任。但基金管理人、基金托管人应当积极采取必要的措施减轻或消除由此造成的影响。</w:t>
      </w:r>
    </w:p>
    <w:p w:rsidR="00D15C2B" w:rsidRDefault="00C32400">
      <w:pPr>
        <w:adjustRightInd w:val="0"/>
        <w:snapToGrid w:val="0"/>
        <w:ind w:firstLineChars="200" w:firstLine="480"/>
        <w:rPr>
          <w:rStyle w:val="read"/>
          <w:rFonts w:ascii="彩虹粗仿宋" w:eastAsia="彩虹粗仿宋" w:hAnsi="宋体" w:cs="Arial"/>
          <w:sz w:val="24"/>
        </w:rPr>
      </w:pPr>
      <w:r>
        <w:rPr>
          <w:rStyle w:val="read"/>
          <w:rFonts w:ascii="彩虹粗仿宋" w:eastAsia="彩虹粗仿宋" w:hAnsi="宋体" w:cs="Arial" w:hint="eastAsia"/>
          <w:sz w:val="24"/>
        </w:rPr>
        <w:t>（3）对于因税收规定调整或其他原因导致基金实际交纳税金与基金按照权责发生制进行估值的应交税金有差异的，相关估值调整不作为基金资产估值错误处理。</w:t>
      </w:r>
    </w:p>
    <w:p w:rsidR="00D15C2B" w:rsidRDefault="00C32400">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（三）基金份额净值错误的处理方式</w:t>
      </w:r>
    </w:p>
    <w:p w:rsidR="00D15C2B" w:rsidRDefault="00C32400">
      <w:pPr>
        <w:adjustRightInd w:val="0"/>
        <w:snapToGrid w:val="0"/>
        <w:ind w:firstLineChars="200" w:firstLine="480"/>
        <w:rPr>
          <w:rStyle w:val="read"/>
          <w:rFonts w:ascii="彩虹粗仿宋" w:eastAsia="彩虹粗仿宋"/>
          <w:sz w:val="24"/>
          <w:highlight w:val="yellow"/>
        </w:rPr>
      </w:pPr>
      <w:r>
        <w:rPr>
          <w:rStyle w:val="read"/>
          <w:rFonts w:ascii="彩虹粗仿宋" w:eastAsia="彩虹粗仿宋" w:hint="eastAsia"/>
          <w:sz w:val="24"/>
        </w:rPr>
        <w:t>1.当任一类基金份额净值小数点后</w:t>
      </w:r>
      <w:r>
        <w:rPr>
          <w:rStyle w:val="read"/>
          <w:rFonts w:ascii="彩虹粗仿宋" w:eastAsia="彩虹粗仿宋"/>
          <w:sz w:val="24"/>
        </w:rPr>
        <w:t>4</w:t>
      </w:r>
      <w:r>
        <w:rPr>
          <w:rStyle w:val="read"/>
          <w:rFonts w:ascii="彩虹粗仿宋" w:eastAsia="彩虹粗仿宋" w:hint="eastAsia"/>
          <w:sz w:val="24"/>
        </w:rPr>
        <w:t>位以内（含第</w:t>
      </w:r>
      <w:r>
        <w:rPr>
          <w:rStyle w:val="read"/>
          <w:rFonts w:ascii="彩虹粗仿宋" w:eastAsia="彩虹粗仿宋"/>
          <w:sz w:val="24"/>
        </w:rPr>
        <w:t>4</w:t>
      </w:r>
      <w:r>
        <w:rPr>
          <w:rStyle w:val="read"/>
          <w:rFonts w:ascii="彩虹粗仿宋" w:eastAsia="彩虹粗仿宋" w:hint="eastAsia"/>
          <w:sz w:val="24"/>
        </w:rPr>
        <w:t>位）发生</w:t>
      </w:r>
      <w:r>
        <w:rPr>
          <w:rStyle w:val="read"/>
          <w:rFonts w:ascii="彩虹粗仿宋" w:eastAsia="彩虹粗仿宋"/>
          <w:sz w:val="24"/>
        </w:rPr>
        <w:t>估值错误</w:t>
      </w:r>
      <w:r>
        <w:rPr>
          <w:rStyle w:val="read"/>
          <w:rFonts w:ascii="彩虹粗仿宋" w:eastAsia="彩虹粗仿宋" w:hint="eastAsia"/>
          <w:sz w:val="24"/>
        </w:rPr>
        <w:t>时，视为该类基金份额净值错误；基金份额净值计算出现错误时，基金管理人应当立即予以纠正，通报基金托管人，并采取合理的措施防止损失进一步扩大；错误偏差达到该类基金份额净值的0.25%时，基金管理人应当通报基金托管人并报中国证监会备案</w:t>
      </w:r>
      <w:r>
        <w:rPr>
          <w:rFonts w:ascii="彩虹粗仿宋" w:eastAsia="彩虹粗仿宋" w:cs="Arial" w:hint="eastAsia"/>
          <w:sz w:val="24"/>
        </w:rPr>
        <w:t>；错误偏差达到该类基金份额净值的</w:t>
      </w:r>
      <w:r>
        <w:rPr>
          <w:rFonts w:ascii="彩虹粗仿宋" w:eastAsia="彩虹粗仿宋" w:hAnsi="宋体" w:hint="eastAsia"/>
          <w:sz w:val="24"/>
        </w:rPr>
        <w:t>0.5%时，基金管理人应当公告，并报中国证监会备案</w:t>
      </w:r>
      <w:r>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D15C2B" w:rsidRDefault="00C32400">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D15C2B" w:rsidRDefault="00C32400">
      <w:pPr>
        <w:adjustRightInd w:val="0"/>
        <w:snapToGrid w:val="0"/>
        <w:ind w:firstLineChars="200" w:firstLine="480"/>
        <w:rPr>
          <w:rFonts w:ascii="彩虹粗仿宋" w:eastAsia="彩虹粗仿宋" w:hAnsi="宋体" w:cs="Arial"/>
          <w:sz w:val="24"/>
        </w:rPr>
      </w:pPr>
      <w:r>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Pr>
          <w:rFonts w:ascii="彩虹粗仿宋" w:eastAsia="彩虹粗仿宋" w:hAnsi="宋体" w:cs="Arial" w:hint="eastAsia"/>
          <w:sz w:val="24"/>
        </w:rPr>
        <w:t>损失，由基金管理人负责赔付。</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proofErr w:type="gramStart"/>
      <w:r>
        <w:rPr>
          <w:rFonts w:ascii="彩虹粗仿宋" w:eastAsia="彩虹粗仿宋" w:hint="eastAsia"/>
          <w:kern w:val="0"/>
          <w:sz w:val="24"/>
        </w:rPr>
        <w:t>若基金</w:t>
      </w:r>
      <w:proofErr w:type="gramEnd"/>
      <w:r>
        <w:rPr>
          <w:rFonts w:ascii="彩虹粗仿宋" w:eastAsia="彩虹粗仿宋" w:hint="eastAsia"/>
          <w:kern w:val="0"/>
          <w:sz w:val="24"/>
        </w:rPr>
        <w:t>管理人计算的各类基金份额净值已由基金托管人复核确认后公告，</w:t>
      </w:r>
      <w:r>
        <w:rPr>
          <w:rFonts w:ascii="彩虹粗仿宋" w:eastAsia="彩虹粗仿宋" w:hint="eastAsia"/>
          <w:kern w:val="0"/>
          <w:sz w:val="24"/>
        </w:rPr>
        <w:lastRenderedPageBreak/>
        <w:t>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如基金管理人和基金托管人对各类基金份额净值的计算结果，虽然多次重新计算和核对，尚不能达成一致时，为避免不能按时公布各类基金份额净值的情形，以基金管理人的计算结果对外公布，由此给基金份额持有人和基金造成的损失，由基金管理人负责赔付。</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3.基金管理人和基金托管人由于各自技术系统设置而产生的净值计算尾差，以基金管理人计算结果为准。</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4.前述内容如法律法规或者监管部门另有规定的，从其规定。如果行业另有通行做法，双方当事人应本着平等和保护基金份额持有人利益的原则进行协商。</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1.基金投资所涉及的证券、期货交易市场或外汇市场遇法定节假日或因其他原因暂停营业时；</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3.当特定资产占前一估值日基金资产净值50%以上的，经与基金托管人协商确认后，基金管理人应当暂停估值；</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4.法律法规规定、中国证监会和基金合同认定的其他情形。</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期间的基金资产估值</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的，应根据本部分的约定</w:t>
      </w:r>
      <w:proofErr w:type="gramStart"/>
      <w:r>
        <w:rPr>
          <w:rFonts w:ascii="彩虹粗仿宋" w:eastAsia="彩虹粗仿宋" w:hAnsi="宋体" w:cs="Arial" w:hint="eastAsia"/>
          <w:sz w:val="24"/>
        </w:rPr>
        <w:t>对主袋账户</w:t>
      </w:r>
      <w:proofErr w:type="gramEnd"/>
      <w:r>
        <w:rPr>
          <w:rFonts w:ascii="彩虹粗仿宋" w:eastAsia="彩虹粗仿宋" w:hAnsi="宋体" w:cs="Arial" w:hint="eastAsia"/>
          <w:sz w:val="24"/>
        </w:rPr>
        <w:t>资产进行估值并</w:t>
      </w:r>
      <w:proofErr w:type="gramStart"/>
      <w:r>
        <w:rPr>
          <w:rFonts w:ascii="彩虹粗仿宋" w:eastAsia="彩虹粗仿宋" w:hAnsi="宋体" w:cs="Arial" w:hint="eastAsia"/>
          <w:sz w:val="24"/>
        </w:rPr>
        <w:t>披露主袋账户</w:t>
      </w:r>
      <w:proofErr w:type="gramEnd"/>
      <w:r>
        <w:rPr>
          <w:rFonts w:ascii="彩虹粗仿宋" w:eastAsia="彩虹粗仿宋" w:hAnsi="宋体" w:cs="Arial" w:hint="eastAsia"/>
          <w:sz w:val="24"/>
        </w:rPr>
        <w:t>的基金净值信息，暂停</w:t>
      </w:r>
      <w:proofErr w:type="gramStart"/>
      <w:r>
        <w:rPr>
          <w:rFonts w:ascii="彩虹粗仿宋" w:eastAsia="彩虹粗仿宋" w:hAnsi="宋体" w:cs="Arial" w:hint="eastAsia"/>
          <w:sz w:val="24"/>
        </w:rPr>
        <w:t>披露侧袋账户</w:t>
      </w:r>
      <w:proofErr w:type="gramEnd"/>
      <w:r>
        <w:rPr>
          <w:rFonts w:ascii="彩虹粗仿宋" w:eastAsia="彩虹粗仿宋" w:hAnsi="宋体" w:cs="Arial" w:hint="eastAsia"/>
          <w:sz w:val="24"/>
        </w:rPr>
        <w:t>份额净值。</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（六）基金会计制度</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（七）基金账册的建立</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基金管理人进行基金会计核算并编制基金财务会计报告。基金管理人、基金托管人分别独立地设置、记录和保管本基金的全套账册。</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管理人和基金托管人对会计处理方法存在分歧，应以基金管理人的处理方法为准。若当日核对不符，暂时无法查找到错账的原因而影响到基金净值信息的计算和公告的，以基金管理人的账册为准。</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lastRenderedPageBreak/>
        <w:t>（八）基金财务报表与报告的编制和复核</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1.财务报表的编制</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2.报表复核</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（1）报表的编制</w:t>
      </w:r>
    </w:p>
    <w:p w:rsidR="00D15C2B" w:rsidRDefault="00C3240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两个月内完成基金中期报告的编制；在每年结束之日起三个月内完成基金年度报告的编制。基金年度报告的财务会计报告应当经过符合《中华人民共和国证券法》规定的会计师事务所审计。《基金合同》生效不足两个月的，基金管理人可以不编制当期季度报告、中期报告或者年度报告。</w:t>
      </w:r>
    </w:p>
    <w:p w:rsidR="00D15C2B" w:rsidRDefault="00C3240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rsidR="00D15C2B" w:rsidRDefault="00C3240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D15C2B" w:rsidRDefault="00C3240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rsidR="00D15C2B" w:rsidRDefault="00C3240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（九）基金管理人应在编制季度报告、中期报告或者年度报告之前及时向基金托管人提供基金业绩比较基准的基础数据和编制结果。</w:t>
      </w:r>
    </w:p>
    <w:p w:rsidR="00D15C2B" w:rsidRDefault="00D15C2B">
      <w:pPr>
        <w:pStyle w:val="a0"/>
        <w:adjustRightInd w:val="0"/>
        <w:snapToGrid w:val="0"/>
        <w:ind w:firstLineChars="0" w:firstLine="0"/>
        <w:rPr>
          <w:rFonts w:ascii="彩虹粗仿宋" w:eastAsia="彩虹粗仿宋" w:hAnsi="宋体" w:cs="Arial"/>
          <w:sz w:val="24"/>
        </w:rPr>
      </w:pPr>
    </w:p>
    <w:p w:rsidR="00D15C2B" w:rsidRDefault="00C32400">
      <w:pPr>
        <w:pStyle w:val="2"/>
        <w:jc w:val="center"/>
        <w:rPr>
          <w:rFonts w:ascii="彩虹粗仿宋" w:eastAsia="彩虹粗仿宋"/>
          <w:sz w:val="30"/>
        </w:rPr>
      </w:pPr>
      <w:bookmarkStart w:id="94" w:name="_Toc124325893"/>
      <w:r>
        <w:rPr>
          <w:rFonts w:ascii="彩虹粗仿宋" w:eastAsia="彩虹粗仿宋" w:hint="eastAsia"/>
          <w:sz w:val="30"/>
        </w:rPr>
        <w:t>九、基金收益分配</w:t>
      </w:r>
      <w:bookmarkEnd w:id="94"/>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（一）基金收益分配的原则</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基金收益分配应遵循下列原则：</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1、在符合有关基金分红条件的前提下，基金管理人可对本基金进行基金分红；</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合同生效不满3个月，本基金可不进行收益分配；</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2、本基金收益分配方式分两种：现金分红与红利再投资，投资者可选择现金红利或将现金红利自动转为相应类别的基金份额进行再投资；若投资者不选择，本基金默认的收益分配方式是现金分红；</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3、基金收益分配后各类基金份额净值不能低于面值；即基金收益分配基准日的各类基金份额净值减去每单位该类基金份额收益分配金额后不能低于面值；</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4、本基金同一类别的每一基金份额享有同等分配权，由于本基金A类基金份额不收取销售服务费，C类基金份额收取销售服务费，各基金份额类别对应的可供分配利润将有所不同；</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5、法律法规或监管机关另有规定的，从其规定。</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在遵守法律法规和监管部门的规定，且对基金份额持有人利益无实质性不利影响的前提下，基金管理人在</w:t>
      </w:r>
      <w:r w:rsidR="00A37CD9">
        <w:rPr>
          <w:rFonts w:ascii="彩虹粗仿宋" w:eastAsia="彩虹粗仿宋" w:hAnsi="宋体" w:cs="Arial" w:hint="eastAsia"/>
          <w:sz w:val="24"/>
        </w:rPr>
        <w:t>与基金托管人协商一致并</w:t>
      </w:r>
      <w:r>
        <w:rPr>
          <w:rFonts w:ascii="彩虹粗仿宋" w:eastAsia="彩虹粗仿宋" w:hAnsi="宋体" w:cs="Arial" w:hint="eastAsia"/>
          <w:sz w:val="24"/>
        </w:rPr>
        <w:t>按照监管部门要求履行适当程序后可对基金收益分配原则和支付方式进行调整，不需召开基金份额持有人大会，但应于变更实施日前在规定媒介公告。</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（二）基金收益分配的时间和程序</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本基金收益分配方案由基金管理人拟定，并由基金托管人复核，依照《信息披露办法》的有关规定在规定媒介公告。</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期间的收益分配</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的，</w:t>
      </w:r>
      <w:proofErr w:type="gramStart"/>
      <w:r>
        <w:rPr>
          <w:rFonts w:ascii="彩虹粗仿宋" w:eastAsia="彩虹粗仿宋" w:hAnsi="宋体" w:cs="Arial" w:hint="eastAsia"/>
          <w:sz w:val="24"/>
        </w:rPr>
        <w:t>侧袋账户</w:t>
      </w:r>
      <w:proofErr w:type="gramEnd"/>
      <w:r>
        <w:rPr>
          <w:rFonts w:ascii="彩虹粗仿宋" w:eastAsia="彩虹粗仿宋" w:hAnsi="宋体" w:cs="Arial" w:hint="eastAsia"/>
          <w:sz w:val="24"/>
        </w:rPr>
        <w:t>不进行收益分配，详见招募说明书的规定。</w:t>
      </w:r>
    </w:p>
    <w:p w:rsidR="00D15C2B" w:rsidRDefault="00C32400">
      <w:pPr>
        <w:pStyle w:val="2"/>
        <w:jc w:val="center"/>
        <w:rPr>
          <w:rFonts w:ascii="彩虹粗仿宋" w:eastAsia="彩虹粗仿宋"/>
          <w:sz w:val="30"/>
        </w:rPr>
      </w:pPr>
      <w:bookmarkStart w:id="95" w:name="_Toc124325894"/>
      <w:r>
        <w:rPr>
          <w:rFonts w:ascii="彩虹粗仿宋" w:eastAsia="彩虹粗仿宋" w:hint="eastAsia"/>
          <w:sz w:val="30"/>
        </w:rPr>
        <w:t>十、基金信息披露</w:t>
      </w:r>
      <w:bookmarkEnd w:id="95"/>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（一）保密义务</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运作办法》、《信息披露办法》、《流动性风险管理规定》及其他有关规定进行信息披露外，基金管理人和基金托管人对基金运作中产生的信息以及从对方获得的业务信息应予保密。但是，如下情况不应视为基金管理人或基金托管人违反保密义务：</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（二）信息披露的内容</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基金的信息披露内容主要包括基金招募说明书、《基金合同》、基金托管协议、</w:t>
      </w:r>
      <w:r>
        <w:rPr>
          <w:rFonts w:ascii="彩虹粗仿宋" w:eastAsia="彩虹粗仿宋" w:hAnsi="宋体" w:cs="Arial" w:hint="eastAsia"/>
          <w:sz w:val="24"/>
        </w:rPr>
        <w:lastRenderedPageBreak/>
        <w:t>基金产品资料概要、基金份额发售公告、基金合同生效公告、基金净值信息、基金份额申购、赎回价格、基金定期报告（包括基金年度报告、基金中期报告和基金季度报告）、临时报告、澄清公告、清算报告、基金份额持有人大会决议、投资资产支持证券的信息披露、投资于股指期货、国债期货和股票期权的信息披露、参与港股</w:t>
      </w:r>
      <w:proofErr w:type="gramStart"/>
      <w:r>
        <w:rPr>
          <w:rFonts w:ascii="彩虹粗仿宋" w:eastAsia="彩虹粗仿宋" w:hAnsi="宋体" w:cs="Arial" w:hint="eastAsia"/>
          <w:sz w:val="24"/>
        </w:rPr>
        <w:t>通交易</w:t>
      </w:r>
      <w:proofErr w:type="gramEnd"/>
      <w:r>
        <w:rPr>
          <w:rFonts w:ascii="彩虹粗仿宋" w:eastAsia="彩虹粗仿宋" w:hAnsi="宋体" w:cs="Arial" w:hint="eastAsia"/>
          <w:sz w:val="24"/>
        </w:rPr>
        <w:t>的信息披露、投资存托凭证的信息披露、投资信用衍生品的信息披露、实施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期间的信息披露及中国证监会规定的其他信息。基金年度报告中的财务会计报告需</w:t>
      </w:r>
      <w:proofErr w:type="gramStart"/>
      <w:r>
        <w:rPr>
          <w:rFonts w:ascii="彩虹粗仿宋" w:eastAsia="彩虹粗仿宋" w:hAnsi="宋体" w:cs="Arial" w:hint="eastAsia"/>
          <w:sz w:val="24"/>
        </w:rPr>
        <w:t>经符合</w:t>
      </w:r>
      <w:proofErr w:type="gramEnd"/>
      <w:r>
        <w:rPr>
          <w:rFonts w:ascii="彩虹粗仿宋" w:eastAsia="彩虹粗仿宋" w:hAnsi="宋体" w:cs="Arial" w:hint="eastAsia"/>
          <w:sz w:val="24"/>
        </w:rPr>
        <w:t>《中华人民共和国证券法》规定的会计师事务所审计后，方可披露。</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对于不需要基金托管人复核的信息，基金管理人在公告前应告知基金托管人。</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基金管理人应当在中国证监会规定的时间内，将应予披露的基金信息通过规定媒介披露。根据法律法规应由基金托管人公开披露的信息，基金托管人将通过规定媒介或基金托管人的互联网网站公开披露。</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（1）基金投资所涉及的证券、期货交易市场或外汇市场遇法定节假日或因其他原因暂停交易时；</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（2）因不可抗力致使基金管理人、基金托管人无法准确评估基金资产价值或无法进行信息披露时；</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（3）当特定资产占前一估值日基金资产净值50%以上的，经与基金托管人协商确认后暂停估值的；</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（4）法律法规、基金合同或中国证监会规定的情况。</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3.信息文本的存放</w:t>
      </w:r>
    </w:p>
    <w:p w:rsidR="00D15C2B" w:rsidRDefault="00C3240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依法必须披露的信息发布后，基金管理人、基金托管人应当按照相关法律法规规定将信息置备于各自住所，供社会公众查阅、复制。在支付工本费后可在合理时间获得上述文件的复制件或复印件。基金管理人和基金托管人应保证文本的内容与所公告的内容完全一致。</w:t>
      </w:r>
    </w:p>
    <w:p w:rsidR="00D15C2B" w:rsidRDefault="00C3240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期间的信息披露</w:t>
      </w:r>
    </w:p>
    <w:p w:rsidR="00D15C2B" w:rsidRDefault="00C3240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的，相关信息披露义务人应当根据法律法规、基金合同和招募说明书的规定进行信息披露，详见招募说明书的规定。</w:t>
      </w:r>
    </w:p>
    <w:p w:rsidR="00D15C2B" w:rsidRDefault="00D15C2B">
      <w:pPr>
        <w:pStyle w:val="a0"/>
        <w:ind w:firstLineChars="0" w:firstLine="0"/>
        <w:rPr>
          <w:rFonts w:ascii="彩虹粗仿宋" w:eastAsia="彩虹粗仿宋" w:hAnsi="宋体" w:cs="Arial"/>
          <w:sz w:val="24"/>
        </w:rPr>
      </w:pPr>
    </w:p>
    <w:p w:rsidR="00D15C2B" w:rsidRDefault="00C32400">
      <w:pPr>
        <w:pStyle w:val="2"/>
        <w:jc w:val="center"/>
        <w:rPr>
          <w:rFonts w:ascii="彩虹粗仿宋" w:eastAsia="彩虹粗仿宋"/>
          <w:sz w:val="30"/>
        </w:rPr>
      </w:pPr>
      <w:bookmarkStart w:id="96" w:name="_Toc124325895"/>
      <w:r>
        <w:rPr>
          <w:rFonts w:ascii="彩虹粗仿宋" w:eastAsia="彩虹粗仿宋" w:hint="eastAsia"/>
          <w:sz w:val="30"/>
        </w:rPr>
        <w:t>十一、基金费用</w:t>
      </w:r>
      <w:bookmarkEnd w:id="96"/>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本基金根据基金总规模设置阶梯式管理费率，当基金总规模超过一定值时，对于超出部分按较低的管理费率收取管理费。具体方案如下：</w:t>
      </w:r>
    </w:p>
    <w:tbl>
      <w:tblPr>
        <w:tblStyle w:val="ac"/>
        <w:tblW w:w="0" w:type="auto"/>
        <w:jc w:val="center"/>
        <w:tblLook w:val="04A0" w:firstRow="1" w:lastRow="0" w:firstColumn="1" w:lastColumn="0" w:noHBand="0" w:noVBand="1"/>
      </w:tblPr>
      <w:tblGrid>
        <w:gridCol w:w="2405"/>
        <w:gridCol w:w="2835"/>
        <w:gridCol w:w="3055"/>
      </w:tblGrid>
      <w:tr w:rsidR="00D15C2B" w:rsidTr="00753DCC">
        <w:trPr>
          <w:jc w:val="center"/>
        </w:trPr>
        <w:tc>
          <w:tcPr>
            <w:tcW w:w="2405" w:type="dxa"/>
          </w:tcPr>
          <w:p w:rsidR="00D15C2B" w:rsidRPr="00753DCC" w:rsidRDefault="00C32400" w:rsidP="00753DCC">
            <w:pPr>
              <w:adjustRightInd w:val="0"/>
              <w:snapToGrid w:val="0"/>
              <w:jc w:val="center"/>
              <w:rPr>
                <w:rFonts w:ascii="彩虹粗仿宋" w:eastAsia="彩虹粗仿宋" w:hAnsi="宋体" w:cs="Arial"/>
                <w:sz w:val="24"/>
              </w:rPr>
            </w:pPr>
            <w:r w:rsidRPr="00753DCC">
              <w:rPr>
                <w:rFonts w:ascii="彩虹粗仿宋" w:eastAsia="彩虹粗仿宋" w:hAnsi="宋体" w:cs="Arial" w:hint="eastAsia"/>
                <w:sz w:val="24"/>
              </w:rPr>
              <w:t>基金规模</w:t>
            </w:r>
            <w:r w:rsidRPr="00753DCC">
              <w:rPr>
                <w:rFonts w:ascii="彩虹粗仿宋" w:eastAsia="彩虹粗仿宋" w:hAnsi="宋体" w:cs="Arial"/>
                <w:sz w:val="24"/>
              </w:rPr>
              <w:t>(亿元)</w:t>
            </w:r>
          </w:p>
        </w:tc>
        <w:tc>
          <w:tcPr>
            <w:tcW w:w="2835" w:type="dxa"/>
          </w:tcPr>
          <w:p w:rsidR="00D15C2B" w:rsidRPr="00753DCC" w:rsidRDefault="00C32400" w:rsidP="00753DCC">
            <w:pPr>
              <w:adjustRightInd w:val="0"/>
              <w:snapToGrid w:val="0"/>
              <w:jc w:val="center"/>
              <w:rPr>
                <w:rFonts w:ascii="彩虹粗仿宋" w:eastAsia="彩虹粗仿宋" w:hAnsi="宋体" w:cs="Arial"/>
                <w:sz w:val="24"/>
              </w:rPr>
            </w:pPr>
            <w:r w:rsidRPr="00753DCC">
              <w:rPr>
                <w:rFonts w:ascii="彩虹粗仿宋" w:eastAsia="彩虹粗仿宋" w:hAnsi="宋体" w:cs="Arial" w:hint="eastAsia"/>
                <w:sz w:val="24"/>
              </w:rPr>
              <w:t>分档固定费率水平</w:t>
            </w:r>
            <w:r w:rsidRPr="00753DCC">
              <w:rPr>
                <w:rFonts w:ascii="彩虹粗仿宋" w:eastAsia="彩虹粗仿宋" w:hAnsi="宋体" w:cs="Arial"/>
                <w:sz w:val="24"/>
              </w:rPr>
              <w:t>/年</w:t>
            </w:r>
          </w:p>
        </w:tc>
        <w:tc>
          <w:tcPr>
            <w:tcW w:w="3055" w:type="dxa"/>
          </w:tcPr>
          <w:p w:rsidR="00D15C2B" w:rsidRPr="00753DCC" w:rsidRDefault="00C32400" w:rsidP="00753DCC">
            <w:pPr>
              <w:adjustRightInd w:val="0"/>
              <w:snapToGrid w:val="0"/>
              <w:jc w:val="center"/>
              <w:rPr>
                <w:rFonts w:ascii="彩虹粗仿宋" w:eastAsia="彩虹粗仿宋" w:hAnsi="宋体" w:cs="Arial"/>
                <w:sz w:val="24"/>
              </w:rPr>
            </w:pPr>
            <w:r w:rsidRPr="00753DCC">
              <w:rPr>
                <w:rFonts w:ascii="彩虹粗仿宋" w:eastAsia="彩虹粗仿宋" w:hAnsi="宋体" w:cs="Arial" w:hint="eastAsia"/>
                <w:sz w:val="24"/>
              </w:rPr>
              <w:t>整体</w:t>
            </w:r>
            <w:proofErr w:type="gramStart"/>
            <w:r w:rsidRPr="00753DCC">
              <w:rPr>
                <w:rFonts w:ascii="彩虹粗仿宋" w:eastAsia="彩虹粗仿宋" w:hAnsi="宋体" w:cs="Arial" w:hint="eastAsia"/>
                <w:sz w:val="24"/>
              </w:rPr>
              <w:t>年固定</w:t>
            </w:r>
            <w:proofErr w:type="gramEnd"/>
            <w:r w:rsidRPr="00753DCC">
              <w:rPr>
                <w:rFonts w:ascii="彩虹粗仿宋" w:eastAsia="彩虹粗仿宋" w:hAnsi="宋体" w:cs="Arial" w:hint="eastAsia"/>
                <w:sz w:val="24"/>
              </w:rPr>
              <w:t>管理费率水平</w:t>
            </w:r>
          </w:p>
        </w:tc>
      </w:tr>
      <w:tr w:rsidR="00D15C2B" w:rsidTr="00753DCC">
        <w:trPr>
          <w:jc w:val="center"/>
        </w:trPr>
        <w:tc>
          <w:tcPr>
            <w:tcW w:w="2405" w:type="dxa"/>
            <w:vAlign w:val="center"/>
          </w:tcPr>
          <w:p w:rsidR="00D15C2B" w:rsidRPr="00753DCC" w:rsidRDefault="00C32400" w:rsidP="00753DCC">
            <w:pPr>
              <w:adjustRightInd w:val="0"/>
              <w:snapToGrid w:val="0"/>
              <w:jc w:val="center"/>
              <w:rPr>
                <w:rFonts w:ascii="彩虹粗仿宋" w:eastAsia="彩虹粗仿宋" w:hAnsi="宋体" w:cs="Arial"/>
                <w:sz w:val="24"/>
              </w:rPr>
            </w:pPr>
            <w:r w:rsidRPr="00753DCC">
              <w:rPr>
                <w:rFonts w:ascii="彩虹粗仿宋" w:eastAsia="彩虹粗仿宋" w:hAnsi="宋体" w:cs="Arial"/>
                <w:sz w:val="24"/>
              </w:rPr>
              <w:t>X</w:t>
            </w:r>
            <w:r w:rsidRPr="00753DCC">
              <w:rPr>
                <w:rFonts w:ascii="彩虹粗仿宋" w:eastAsia="彩虹粗仿宋" w:hAnsi="宋体" w:cs="Arial"/>
                <w:sz w:val="24"/>
              </w:rPr>
              <w:t>≤</w:t>
            </w:r>
            <w:r w:rsidRPr="00753DCC">
              <w:rPr>
                <w:rFonts w:ascii="彩虹粗仿宋" w:eastAsia="彩虹粗仿宋" w:hAnsi="宋体" w:cs="Arial"/>
                <w:sz w:val="24"/>
              </w:rPr>
              <w:t>100</w:t>
            </w:r>
          </w:p>
        </w:tc>
        <w:tc>
          <w:tcPr>
            <w:tcW w:w="2835" w:type="dxa"/>
          </w:tcPr>
          <w:p w:rsidR="00D15C2B" w:rsidRPr="00753DCC" w:rsidRDefault="00C32400" w:rsidP="00753DCC">
            <w:pPr>
              <w:adjustRightInd w:val="0"/>
              <w:snapToGrid w:val="0"/>
              <w:jc w:val="center"/>
              <w:rPr>
                <w:rFonts w:ascii="彩虹粗仿宋" w:eastAsia="彩虹粗仿宋" w:hAnsi="宋体" w:cs="Arial"/>
                <w:sz w:val="24"/>
              </w:rPr>
            </w:pPr>
            <w:r w:rsidRPr="00753DCC">
              <w:rPr>
                <w:rFonts w:ascii="彩虹粗仿宋" w:eastAsia="彩虹粗仿宋" w:hAnsi="宋体" w:cs="Arial"/>
                <w:sz w:val="24"/>
              </w:rPr>
              <w:t>1.20%</w:t>
            </w:r>
          </w:p>
        </w:tc>
        <w:tc>
          <w:tcPr>
            <w:tcW w:w="3055" w:type="dxa"/>
          </w:tcPr>
          <w:p w:rsidR="00D15C2B" w:rsidRPr="00753DCC" w:rsidRDefault="00C32400" w:rsidP="00753DCC">
            <w:pPr>
              <w:adjustRightInd w:val="0"/>
              <w:snapToGrid w:val="0"/>
              <w:jc w:val="center"/>
              <w:rPr>
                <w:rFonts w:ascii="彩虹粗仿宋" w:eastAsia="彩虹粗仿宋" w:hAnsi="宋体" w:cs="Arial"/>
                <w:sz w:val="24"/>
              </w:rPr>
            </w:pPr>
            <w:r w:rsidRPr="00753DCC">
              <w:rPr>
                <w:rFonts w:ascii="彩虹粗仿宋" w:eastAsia="彩虹粗仿宋" w:hAnsi="宋体" w:cs="Arial"/>
                <w:sz w:val="24"/>
              </w:rPr>
              <w:t>1.20%</w:t>
            </w:r>
          </w:p>
        </w:tc>
      </w:tr>
      <w:tr w:rsidR="00D15C2B" w:rsidTr="00753DCC">
        <w:trPr>
          <w:jc w:val="center"/>
        </w:trPr>
        <w:tc>
          <w:tcPr>
            <w:tcW w:w="2405" w:type="dxa"/>
            <w:vAlign w:val="center"/>
          </w:tcPr>
          <w:p w:rsidR="00D15C2B" w:rsidRPr="00753DCC" w:rsidRDefault="00C32400" w:rsidP="00753DCC">
            <w:pPr>
              <w:adjustRightInd w:val="0"/>
              <w:snapToGrid w:val="0"/>
              <w:jc w:val="center"/>
              <w:rPr>
                <w:rFonts w:ascii="彩虹粗仿宋" w:eastAsia="彩虹粗仿宋" w:hAnsi="宋体" w:cs="Arial"/>
                <w:sz w:val="24"/>
              </w:rPr>
            </w:pPr>
            <w:r w:rsidRPr="00753DCC">
              <w:rPr>
                <w:rFonts w:ascii="彩虹粗仿宋" w:eastAsia="彩虹粗仿宋" w:hAnsi="宋体" w:cs="Arial"/>
                <w:sz w:val="24"/>
              </w:rPr>
              <w:t>X＞100</w:t>
            </w:r>
          </w:p>
        </w:tc>
        <w:tc>
          <w:tcPr>
            <w:tcW w:w="2835" w:type="dxa"/>
          </w:tcPr>
          <w:p w:rsidR="00D15C2B" w:rsidRPr="00753DCC" w:rsidRDefault="00C32400" w:rsidP="00753DCC">
            <w:pPr>
              <w:adjustRightInd w:val="0"/>
              <w:snapToGrid w:val="0"/>
              <w:jc w:val="center"/>
              <w:rPr>
                <w:rFonts w:ascii="彩虹粗仿宋" w:eastAsia="彩虹粗仿宋" w:hAnsi="宋体" w:cs="Arial"/>
                <w:sz w:val="24"/>
              </w:rPr>
            </w:pPr>
            <w:r w:rsidRPr="00753DCC">
              <w:rPr>
                <w:rFonts w:ascii="彩虹粗仿宋" w:eastAsia="彩虹粗仿宋" w:hAnsi="宋体" w:cs="Arial" w:hint="eastAsia"/>
                <w:sz w:val="24"/>
              </w:rPr>
              <w:t>对超过</w:t>
            </w:r>
            <w:r w:rsidRPr="00753DCC">
              <w:rPr>
                <w:rFonts w:ascii="彩虹粗仿宋" w:eastAsia="彩虹粗仿宋" w:hAnsi="宋体" w:cs="Arial"/>
                <w:sz w:val="24"/>
              </w:rPr>
              <w:t>100亿元的部分按0.60%的费率收取</w:t>
            </w:r>
          </w:p>
        </w:tc>
        <w:tc>
          <w:tcPr>
            <w:tcW w:w="3055" w:type="dxa"/>
          </w:tcPr>
          <w:p w:rsidR="00D15C2B" w:rsidRPr="00753DCC" w:rsidRDefault="00C32400" w:rsidP="00753DCC">
            <w:pPr>
              <w:adjustRightInd w:val="0"/>
              <w:snapToGrid w:val="0"/>
              <w:jc w:val="center"/>
              <w:rPr>
                <w:rFonts w:ascii="彩虹粗仿宋" w:eastAsia="彩虹粗仿宋" w:hAnsi="宋体" w:cs="Arial"/>
                <w:sz w:val="24"/>
              </w:rPr>
            </w:pPr>
            <w:r w:rsidRPr="00753DCC">
              <w:rPr>
                <w:rFonts w:ascii="彩虹粗仿宋" w:eastAsia="彩虹粗仿宋" w:hAnsi="宋体" w:cs="Arial"/>
                <w:sz w:val="24"/>
              </w:rPr>
              <w:t>[1.2%</w:t>
            </w:r>
            <w:r>
              <w:rPr>
                <w:rFonts w:ascii="彩虹粗仿宋" w:eastAsia="彩虹粗仿宋" w:hAnsi="宋体" w:cs="Arial" w:hint="eastAsia"/>
                <w:sz w:val="24"/>
              </w:rPr>
              <w:t>×</w:t>
            </w:r>
            <w:r w:rsidRPr="00753DCC">
              <w:rPr>
                <w:rFonts w:ascii="彩虹粗仿宋" w:eastAsia="彩虹粗仿宋" w:hAnsi="宋体" w:cs="Arial"/>
                <w:sz w:val="24"/>
              </w:rPr>
              <w:t>100+0.6%</w:t>
            </w:r>
            <w:r>
              <w:rPr>
                <w:rFonts w:ascii="彩虹粗仿宋" w:eastAsia="彩虹粗仿宋" w:hAnsi="宋体" w:cs="Arial" w:hint="eastAsia"/>
                <w:sz w:val="24"/>
              </w:rPr>
              <w:t>×</w:t>
            </w:r>
            <w:r w:rsidRPr="00753DCC">
              <w:rPr>
                <w:rFonts w:ascii="彩虹粗仿宋" w:eastAsia="彩虹粗仿宋" w:hAnsi="宋体" w:cs="Arial"/>
                <w:sz w:val="24"/>
              </w:rPr>
              <w:t>(X-100)]/X</w:t>
            </w:r>
          </w:p>
        </w:tc>
      </w:tr>
    </w:tbl>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本基金的管理费按前一日基金资产净值的整体年管理费率计提，整体管理费年费率随基金资产净值的变化而变化。具体如下：</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（1）当前一日的基金资产净值不高于100亿元时，管理费年费率为1.20%。管理费计算方法如下：</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H＝X×1.20%÷当年天数</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X为前一日的基金资产净值</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（2）当前一日的基金资产净值大于100亿元时，100亿元及以内的基金资产净值部分适用的管理费年费率为1.20%，超过100亿元的基金资产净值部分适用的管理费年费率为0.60%。管理费计算方法如下：</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H=[1.20%×100亿元+0.60%×（X-100亿元）]÷当年天数</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X为前一日的基金资产净值</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本基金的托管费按前一日基金资产净值的0.2</w:t>
      </w:r>
      <w:r>
        <w:rPr>
          <w:rFonts w:ascii="彩虹粗仿宋" w:eastAsia="彩虹粗仿宋" w:hAnsi="宋体" w:cs="Arial"/>
          <w:sz w:val="24"/>
        </w:rPr>
        <w:t>0</w:t>
      </w:r>
      <w:r>
        <w:rPr>
          <w:rFonts w:ascii="彩虹粗仿宋" w:eastAsia="彩虹粗仿宋" w:hAnsi="宋体" w:cs="Arial" w:hint="eastAsia"/>
          <w:sz w:val="24"/>
        </w:rPr>
        <w:t>%年费率计提。托管费的计算方法如下：</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H＝E×0.2</w:t>
      </w:r>
      <w:r>
        <w:rPr>
          <w:rFonts w:ascii="彩虹粗仿宋" w:eastAsia="彩虹粗仿宋" w:hAnsi="宋体" w:cs="Arial"/>
          <w:sz w:val="24"/>
        </w:rPr>
        <w:t>0</w:t>
      </w:r>
      <w:r>
        <w:rPr>
          <w:rFonts w:ascii="彩虹粗仿宋" w:eastAsia="彩虹粗仿宋" w:hAnsi="宋体" w:cs="Arial" w:hint="eastAsia"/>
          <w:sz w:val="24"/>
        </w:rPr>
        <w:t>%÷当年天数</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（三）C类基金份额的销售服务费的计提比例和计提方法</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本基金A类基金份额不收取销售服务费，C类基金份额的销售服务费按前一日C类基金份额资产净值的0.60%年费率计提。计算方法如下：</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H＝E×0.60%÷当年天数</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H为C类基金份额每日应计提的销售服务费</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E为C类基金份额前一日的基金资产净值</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证券、期货、股票期权等交易结算费用、因投资港股通标的股票而产生的各项合理费用、基金的银行汇划费用、基金相关账户开户和维护费、《基金合同》生效后与基金相关的信息披露费用、基金份额持有人大会费用、《基金合同》生效后与基金有关的会计师费、律师费、诉讼费和仲裁费等根据有关法律法规、《基金合同》及相应协议的规定，列入当期基金费用。</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（五）不列入基金费用的项目</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基金合同》生效前的律师费、会计师费和信息披露费用等相关费用不得从基金财产中列支；基金管理人和基金托管人因未履行或未完全履行义务导致的费用支出或基金财产的损失，处理与基金运作无关的事项发生的费用以及其他根据相关法律法规及中国证监会的有关规定不得列入基金费用的项目等不列入基金费用。</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（六）基金管理费、基金托管费和C类基金份额的基金销售服务费的调整</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基金管理人和基金托管人可在履行适当程序后协商酌情调整基金管理费、基金托管费和C类基金份额的基金销售服务费，并按照《信息披露办法》的规定在规定媒介上刊登公告。</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（七）基金管理费、基金托管费和销售服务费的复核程序、支付方式和时间</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1.复核程序</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基金托管人对基金管理人计提的基金管理费、基金托管费和销售服务费等，根据本托管协议和《基金合同》的有关规定进行复核。</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2.支付方式和时间</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基金管理费、基金托管费和C类基金份额的销售服务费每日计提，逐日累计至每月月末，按月支付。由基金托管人根据与基金管理人核对一致的财务数据，按照双方约定的时间，自动于次月首日起5个工作日内按照指定的账户路径</w:t>
      </w:r>
      <w:r w:rsidRPr="00753DCC">
        <w:rPr>
          <w:rFonts w:ascii="彩虹粗仿宋" w:eastAsia="彩虹粗仿宋" w:hAnsi="宋体" w:cs="Arial" w:hint="eastAsia"/>
          <w:sz w:val="24"/>
        </w:rPr>
        <w:t>进行资</w:t>
      </w:r>
      <w:r w:rsidRPr="00753DCC">
        <w:rPr>
          <w:rFonts w:ascii="彩虹粗仿宋" w:eastAsia="彩虹粗仿宋" w:hAnsi="宋体" w:cs="Arial" w:hint="eastAsia"/>
          <w:sz w:val="24"/>
        </w:rPr>
        <w:lastRenderedPageBreak/>
        <w:t>金支付</w:t>
      </w:r>
      <w:r>
        <w:rPr>
          <w:rFonts w:ascii="彩虹粗仿宋" w:eastAsia="彩虹粗仿宋" w:hAnsi="宋体" w:cs="Arial" w:hint="eastAsia"/>
          <w:sz w:val="24"/>
        </w:rPr>
        <w:t>，基金管理人无需再出具划款指令，支付时间及收款账户信息由基金管理人通过书面形式另行通知基金托管人。若遇法定节假日、公休日等，支付日期顺延。</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在首期支付基金管理费、销售服务费前，基金管理人应向托管人出具正式函件指定基金管理费、销售服务费的收款账户。基金管理人如需要</w:t>
      </w:r>
      <w:proofErr w:type="gramStart"/>
      <w:r>
        <w:rPr>
          <w:rFonts w:ascii="彩虹粗仿宋" w:eastAsia="彩虹粗仿宋" w:hAnsi="宋体" w:cs="Arial" w:hint="eastAsia"/>
          <w:sz w:val="24"/>
        </w:rPr>
        <w:t>变更此</w:t>
      </w:r>
      <w:proofErr w:type="gramEnd"/>
      <w:r>
        <w:rPr>
          <w:rFonts w:ascii="彩虹粗仿宋" w:eastAsia="彩虹粗仿宋" w:hAnsi="宋体" w:cs="Arial" w:hint="eastAsia"/>
          <w:sz w:val="24"/>
        </w:rPr>
        <w:t>账户，应提前5个工作日向托管人出具书面的收款账户变更通知。</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（八）实施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期间的基金费用</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的，</w:t>
      </w:r>
      <w:proofErr w:type="gramStart"/>
      <w:r>
        <w:rPr>
          <w:rFonts w:ascii="彩虹粗仿宋" w:eastAsia="彩虹粗仿宋" w:hAnsi="宋体" w:cs="Arial" w:hint="eastAsia"/>
          <w:sz w:val="24"/>
        </w:rPr>
        <w:t>与侧袋账户</w:t>
      </w:r>
      <w:proofErr w:type="gramEnd"/>
      <w:r>
        <w:rPr>
          <w:rFonts w:ascii="彩虹粗仿宋" w:eastAsia="彩虹粗仿宋" w:hAnsi="宋体" w:cs="Arial" w:hint="eastAsia"/>
          <w:sz w:val="24"/>
        </w:rPr>
        <w:t>有关的费用可以</w:t>
      </w:r>
      <w:proofErr w:type="gramStart"/>
      <w:r>
        <w:rPr>
          <w:rFonts w:ascii="彩虹粗仿宋" w:eastAsia="彩虹粗仿宋" w:hAnsi="宋体" w:cs="Arial" w:hint="eastAsia"/>
          <w:sz w:val="24"/>
        </w:rPr>
        <w:t>从侧袋账户</w:t>
      </w:r>
      <w:proofErr w:type="gramEnd"/>
      <w:r>
        <w:rPr>
          <w:rFonts w:ascii="彩虹粗仿宋" w:eastAsia="彩虹粗仿宋" w:hAnsi="宋体" w:cs="Arial" w:hint="eastAsia"/>
          <w:sz w:val="24"/>
        </w:rPr>
        <w:t>中列支，但应</w:t>
      </w:r>
      <w:proofErr w:type="gramStart"/>
      <w:r>
        <w:rPr>
          <w:rFonts w:ascii="彩虹粗仿宋" w:eastAsia="彩虹粗仿宋" w:hAnsi="宋体" w:cs="Arial" w:hint="eastAsia"/>
          <w:sz w:val="24"/>
        </w:rPr>
        <w:t>待侧袋</w:t>
      </w:r>
      <w:proofErr w:type="gramEnd"/>
      <w:r>
        <w:rPr>
          <w:rFonts w:ascii="彩虹粗仿宋" w:eastAsia="彩虹粗仿宋" w:hAnsi="宋体" w:cs="Arial" w:hint="eastAsia"/>
          <w:sz w:val="24"/>
        </w:rPr>
        <w:t>账户资产变现后方可列支，有关费用可酌情收取或减免，但不得收取管理费，详见招募说明书的规定。</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（九）违规处理方式</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D15C2B" w:rsidRDefault="00D15C2B">
      <w:pPr>
        <w:adjustRightInd w:val="0"/>
        <w:snapToGrid w:val="0"/>
        <w:rPr>
          <w:rFonts w:ascii="彩虹粗仿宋" w:eastAsia="彩虹粗仿宋" w:hAnsi="宋体" w:cs="Arial"/>
          <w:sz w:val="24"/>
        </w:rPr>
      </w:pPr>
    </w:p>
    <w:p w:rsidR="00D15C2B" w:rsidRDefault="00C32400">
      <w:pPr>
        <w:pStyle w:val="2"/>
        <w:jc w:val="center"/>
        <w:rPr>
          <w:rFonts w:ascii="彩虹粗仿宋" w:eastAsia="彩虹粗仿宋"/>
          <w:sz w:val="30"/>
        </w:rPr>
      </w:pPr>
      <w:bookmarkStart w:id="97" w:name="_Toc124325896"/>
      <w:r>
        <w:rPr>
          <w:rFonts w:ascii="彩虹粗仿宋" w:eastAsia="彩虹粗仿宋" w:hint="eastAsia"/>
          <w:sz w:val="30"/>
        </w:rPr>
        <w:t>十二、基金份额持有人名册的保管</w:t>
      </w:r>
      <w:bookmarkEnd w:id="97"/>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保存期自基金账户销户之日起不得不少于二十年。基金管理人和基金托管人应分别保管基金份额持有人名册，保存期限不低于法律法规规定的期限。如不能妥善保管，则按相关法规承担责任。</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中期报告和年度报告前，基金管理人应将有关资料送交基金托管人，不得无故拒绝或延误提供，并保证其真实性、准确性和完整性。基金托管人不得将所保管的基金份额持有人名册用于基金托管业务以外的其他用途，并应遵守保密义务，法律法规另有规定或有关机关另有要求的除外。</w:t>
      </w:r>
    </w:p>
    <w:p w:rsidR="00D15C2B" w:rsidRDefault="00C32400">
      <w:pPr>
        <w:pStyle w:val="2"/>
        <w:jc w:val="center"/>
        <w:rPr>
          <w:rFonts w:ascii="彩虹粗仿宋" w:eastAsia="彩虹粗仿宋"/>
          <w:sz w:val="30"/>
        </w:rPr>
      </w:pPr>
      <w:bookmarkStart w:id="98" w:name="_Toc124325897"/>
      <w:r>
        <w:rPr>
          <w:rFonts w:ascii="彩虹粗仿宋" w:eastAsia="彩虹粗仿宋" w:hint="eastAsia"/>
          <w:sz w:val="30"/>
        </w:rPr>
        <w:t>十三、基金有关文件档案的保存</w:t>
      </w:r>
      <w:bookmarkEnd w:id="98"/>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（一）档案保存</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低于法律法规规定的期限。</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lastRenderedPageBreak/>
        <w:t>（二）合同档案的建立</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（三）变更与协助</w:t>
      </w:r>
    </w:p>
    <w:p w:rsidR="00D15C2B" w:rsidRDefault="00C32400">
      <w:pPr>
        <w:adjustRightInd w:val="0"/>
        <w:snapToGrid w:val="0"/>
        <w:ind w:firstLineChars="200" w:firstLine="480"/>
        <w:rPr>
          <w:rFonts w:ascii="彩虹粗仿宋" w:eastAsia="彩虹粗仿宋"/>
          <w:b/>
          <w:bCs/>
          <w:sz w:val="30"/>
          <w:szCs w:val="30"/>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管理人/基金托管人发生变更，未变更的一方有义务协助变更后的接任人接收相应文件。</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（四）基金管理人和基金托管人应按各自职责完整保存原始凭证、记账凭证、基金账册、交易记录和重要合同等，承担保密义务并保存，保存期限不低于法律法规规定的期限。</w:t>
      </w:r>
    </w:p>
    <w:p w:rsidR="00D15C2B" w:rsidRDefault="00D15C2B">
      <w:pPr>
        <w:adjustRightInd w:val="0"/>
        <w:snapToGrid w:val="0"/>
        <w:ind w:firstLineChars="200" w:firstLine="480"/>
        <w:rPr>
          <w:rFonts w:ascii="彩虹粗仿宋" w:eastAsia="彩虹粗仿宋" w:hAnsi="宋体" w:cs="Arial"/>
          <w:sz w:val="24"/>
        </w:rPr>
      </w:pPr>
    </w:p>
    <w:p w:rsidR="00D15C2B" w:rsidRDefault="00D15C2B">
      <w:pPr>
        <w:adjustRightInd w:val="0"/>
        <w:snapToGrid w:val="0"/>
        <w:rPr>
          <w:rFonts w:ascii="彩虹粗仿宋" w:eastAsia="彩虹粗仿宋"/>
          <w:sz w:val="30"/>
          <w:szCs w:val="30"/>
        </w:rPr>
      </w:pPr>
    </w:p>
    <w:p w:rsidR="00D15C2B" w:rsidRDefault="00C32400">
      <w:pPr>
        <w:pStyle w:val="2"/>
        <w:jc w:val="center"/>
        <w:rPr>
          <w:rFonts w:ascii="彩虹粗仿宋" w:eastAsia="彩虹粗仿宋"/>
          <w:sz w:val="30"/>
        </w:rPr>
      </w:pPr>
      <w:bookmarkStart w:id="99" w:name="_Toc124325898"/>
      <w:r>
        <w:rPr>
          <w:rFonts w:ascii="彩虹粗仿宋" w:eastAsia="彩虹粗仿宋" w:hint="eastAsia"/>
          <w:sz w:val="30"/>
        </w:rPr>
        <w:t>十四、基金管理人和基金托管人的更换</w:t>
      </w:r>
      <w:bookmarkEnd w:id="99"/>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（2）被基金份额持有人大会解任；</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（3）依法解散、被依法撤销或被依法宣告破产；</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管理人由基金托管人或由单独或合计持有10%以上（含10%）基金份额的基金份额持有人提名；</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管理人产生之前，由中国证监会指定临时基金管理人；</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（4）备案：基金份额持有人大会更换基金管理人的决议须报中国证监会备案；</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（5）公告：基金管理人更换后，由基金托管人在更换基金管理人的基金份额持有人大会决议生效后2日内在规定媒介公告；</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（6）交接：基金管理人职责终止的，基金管理人应妥善保管基金管理业务资料，及时向临时基金管理人或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管理人办理基金管理业务的移交手续，临时基金管理人或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管理人应及时接收。</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管理人或临时基金管理人应与基金托管人核对基金资产总值和净值；</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（7）审计：基金管理人职责终止的，应当按照法律法规规定聘请会计师事务所对基金财产进行审计，并将审计结果予以公告，同时报中国证监会备案。审计费用从基金财产中列支；</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（8）基金名称变更：基金管理人更换后，如果原任或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管理人要求，应按其要求替换或删除基金名称中与原任基金管理人有关的名称字样。</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（2）被基金份额持有人大会解任；</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（3）依法解散、被依法撤销或被依法宣告破产；</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托管人由基金管理人或由单独或合计持有10%以上（含10%）基金份额的基金份额持有人提名；</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托管人产生之前，由中国证监会指定临时基金托管人；</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（5）公告：基金托管人更换后，由基金管理人在更换基金托管人的基金份额持有人大会决议生效后2日内在规定媒介公告；</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托管人或者临时基金托管人应当及时接收。</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托管人或临时基金托管人与基金管理人核对基金资产总值和净值；</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w:t>
      </w:r>
      <w:r>
        <w:rPr>
          <w:rFonts w:ascii="彩虹粗仿宋" w:eastAsia="彩虹粗仿宋" w:hAnsi="宋体" w:cs="Arial" w:hint="eastAsia"/>
          <w:sz w:val="24"/>
        </w:rPr>
        <w:lastRenderedPageBreak/>
        <w:t>用从基金财产中列支。</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管理人和</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托管人应在更换基金管理人和基金托管人的基金份额持有人大会决议生效后2日内在规定媒介上联合公告。</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任或临时基金管理人接收基金管理业务或新任或临时基金托管人接收基金财产和基金托管业务前，原任基金管理人或原任基金托管人应依据法律法规和基金合同的规定继续履行相关职责，并保证不对基金份额持有人的利益造成损害。原任基金管理人或原任基金托管人在继续履行相关职责期间，仍有权按照基金合同的规定收取基金管理费或基金托管费。</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（五）本部</w:t>
      </w:r>
      <w:proofErr w:type="gramStart"/>
      <w:r>
        <w:rPr>
          <w:rFonts w:ascii="彩虹粗仿宋" w:eastAsia="彩虹粗仿宋" w:hAnsi="宋体" w:cs="Arial" w:hint="eastAsia"/>
          <w:sz w:val="24"/>
        </w:rPr>
        <w:t>分关于</w:t>
      </w:r>
      <w:proofErr w:type="gramEnd"/>
      <w:r>
        <w:rPr>
          <w:rFonts w:ascii="彩虹粗仿宋" w:eastAsia="彩虹粗仿宋" w:hAnsi="宋体" w:cs="Arial" w:hint="eastAsia"/>
          <w:sz w:val="24"/>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D15C2B" w:rsidRDefault="00C32400">
      <w:pPr>
        <w:pStyle w:val="2"/>
        <w:jc w:val="center"/>
        <w:rPr>
          <w:rFonts w:ascii="彩虹粗仿宋" w:eastAsia="彩虹粗仿宋"/>
          <w:sz w:val="30"/>
        </w:rPr>
      </w:pPr>
      <w:bookmarkStart w:id="100" w:name="_Toc124325899"/>
      <w:r>
        <w:rPr>
          <w:rFonts w:ascii="彩虹粗仿宋" w:eastAsia="彩虹粗仿宋" w:hint="eastAsia"/>
          <w:sz w:val="30"/>
        </w:rPr>
        <w:t>十五、禁止行为</w:t>
      </w:r>
      <w:bookmarkEnd w:id="100"/>
    </w:p>
    <w:p w:rsidR="00D15C2B" w:rsidRDefault="00C32400">
      <w:pPr>
        <w:adjustRightInd w:val="0"/>
        <w:snapToGrid w:val="0"/>
        <w:ind w:firstLineChars="200" w:firstLine="480"/>
        <w:rPr>
          <w:rFonts w:ascii="彩虹粗仿宋" w:eastAsia="彩虹粗仿宋"/>
          <w:sz w:val="24"/>
        </w:rPr>
      </w:pPr>
      <w:r>
        <w:rPr>
          <w:rFonts w:ascii="彩虹粗仿宋" w:eastAsia="彩虹粗仿宋" w:hint="eastAsia"/>
          <w:sz w:val="24"/>
        </w:rPr>
        <w:t>本协议当事人及其董事、监事、高级管理人员和其他从业人员禁止从事的行为，包括但不限于：</w:t>
      </w:r>
    </w:p>
    <w:p w:rsidR="00D15C2B" w:rsidRDefault="00C32400">
      <w:pPr>
        <w:adjustRightInd w:val="0"/>
        <w:snapToGrid w:val="0"/>
        <w:ind w:firstLineChars="200" w:firstLine="480"/>
        <w:rPr>
          <w:rFonts w:ascii="彩虹粗仿宋" w:eastAsia="彩虹粗仿宋"/>
          <w:sz w:val="24"/>
        </w:rPr>
      </w:pPr>
      <w:r>
        <w:rPr>
          <w:rFonts w:ascii="彩虹粗仿宋" w:eastAsia="彩虹粗仿宋" w:hint="eastAsia"/>
          <w:sz w:val="24"/>
        </w:rPr>
        <w:t>（一）基金管理人、基金托管人将其固有财产或者他人财产混同于基金财产从事证券投资。</w:t>
      </w:r>
    </w:p>
    <w:p w:rsidR="00D15C2B" w:rsidRDefault="00C32400">
      <w:pPr>
        <w:adjustRightInd w:val="0"/>
        <w:snapToGrid w:val="0"/>
        <w:ind w:firstLineChars="200" w:firstLine="480"/>
        <w:rPr>
          <w:rFonts w:ascii="彩虹粗仿宋" w:eastAsia="彩虹粗仿宋"/>
        </w:rPr>
      </w:pPr>
      <w:r>
        <w:rPr>
          <w:rFonts w:ascii="彩虹粗仿宋" w:eastAsia="彩虹粗仿宋" w:hint="eastAsia"/>
          <w:sz w:val="24"/>
        </w:rPr>
        <w:t>（二）基金管理人不公平地对待其管理的不同基金财产，基金托管人不公平地对待其托管的不同基金财产。</w:t>
      </w:r>
    </w:p>
    <w:p w:rsidR="00D15C2B" w:rsidRDefault="00C32400">
      <w:pPr>
        <w:adjustRightInd w:val="0"/>
        <w:snapToGrid w:val="0"/>
        <w:ind w:firstLineChars="200" w:firstLine="480"/>
        <w:rPr>
          <w:rFonts w:ascii="彩虹粗仿宋" w:eastAsia="彩虹粗仿宋"/>
          <w:sz w:val="24"/>
        </w:rPr>
      </w:pPr>
      <w:r>
        <w:rPr>
          <w:rFonts w:ascii="彩虹粗仿宋" w:eastAsia="彩虹粗仿宋" w:hint="eastAsia"/>
          <w:sz w:val="24"/>
        </w:rPr>
        <w:t>（三）基金管理人、基金托管人及其董事、监事、高级管理人员和其他从业人员利用基金财产或职务之便为基金份额持有人以外的第三人牟取利益。</w:t>
      </w:r>
    </w:p>
    <w:p w:rsidR="00D15C2B" w:rsidRDefault="00C32400">
      <w:pPr>
        <w:adjustRightInd w:val="0"/>
        <w:snapToGrid w:val="0"/>
        <w:ind w:firstLineChars="200" w:firstLine="480"/>
        <w:rPr>
          <w:rFonts w:ascii="彩虹粗仿宋" w:eastAsia="彩虹粗仿宋"/>
          <w:sz w:val="24"/>
        </w:rPr>
      </w:pPr>
      <w:r>
        <w:rPr>
          <w:rFonts w:ascii="彩虹粗仿宋" w:eastAsia="彩虹粗仿宋" w:hint="eastAsia"/>
          <w:sz w:val="24"/>
        </w:rPr>
        <w:t>（四）基金管理人、基金托管人向基金份额持有人违规承诺收益或者承担损失。</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（五）基金管理人、基金托管人对他人泄露基金运作和管理过程中任何尚未按法律法规规定的方式公开披露的信息。</w:t>
      </w:r>
    </w:p>
    <w:p w:rsidR="00D15C2B" w:rsidRDefault="00C32400">
      <w:pPr>
        <w:pStyle w:val="a6"/>
        <w:spacing w:line="240" w:lineRule="auto"/>
        <w:outlineLvl w:val="0"/>
        <w:rPr>
          <w:rFonts w:ascii="彩虹粗仿宋" w:eastAsia="彩虹粗仿宋" w:hAnsi="宋体" w:cs="Arial"/>
          <w:szCs w:val="24"/>
        </w:rPr>
      </w:pPr>
      <w:r>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（七）基金管理人、基金托管人在行政上、财务上不独立</w:t>
      </w:r>
      <w:r>
        <w:rPr>
          <w:rFonts w:ascii="彩虹粗仿宋" w:eastAsia="彩虹粗仿宋" w:hAnsi="宋体" w:cs="Arial"/>
          <w:sz w:val="24"/>
        </w:rPr>
        <w:t>，</w:t>
      </w:r>
      <w:r>
        <w:rPr>
          <w:rFonts w:ascii="彩虹粗仿宋" w:eastAsia="彩虹粗仿宋" w:hAnsi="宋体" w:cs="Arial" w:hint="eastAsia"/>
          <w:sz w:val="24"/>
        </w:rPr>
        <w:t>其高级管理人员和</w:t>
      </w:r>
      <w:r>
        <w:rPr>
          <w:rFonts w:ascii="彩虹粗仿宋" w:eastAsia="彩虹粗仿宋" w:hAnsi="宋体" w:cs="Arial" w:hint="eastAsia"/>
          <w:sz w:val="24"/>
        </w:rPr>
        <w:lastRenderedPageBreak/>
        <w:t>其他从业人员相互兼职。</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（八）基金管理人、基金托管人及其董事、监事、高级管理人员和其他从业人员侵占、挪用基金财产。</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（九）基金管理人、基金托管人及其董事、监事、高级管理人员和其他从业人员泄露因职务便利获取的未公开信息、利用该信息从事或者明示、暗示他人从事相关的交易活动。</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（十）基金管理人、基金托管人及其董事、监事、高级管理人员和其他从业人员玩忽职守，不按照规定履行职责。</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（十一）基金托管人私自动用或处分基金财产，根据基金管理人的合法指令、《基金合同》或托管协议的规定进行处分的除外。</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int="eastAsia"/>
          <w:sz w:val="24"/>
        </w:rPr>
        <w:t>（十二）</w:t>
      </w:r>
      <w:r>
        <w:rPr>
          <w:rFonts w:ascii="彩虹粗仿宋" w:eastAsia="彩虹粗仿宋" w:hAnsi="宋体" w:cs="Arial" w:hint="eastAsia"/>
          <w:sz w:val="24"/>
        </w:rPr>
        <w:t>基金财产</w:t>
      </w:r>
      <w:r>
        <w:rPr>
          <w:rFonts w:ascii="彩虹粗仿宋" w:eastAsia="彩虹粗仿宋" w:hint="eastAsia"/>
          <w:sz w:val="24"/>
        </w:rPr>
        <w:t>用于下列投资或者活动：</w:t>
      </w:r>
      <w:r>
        <w:rPr>
          <w:rFonts w:ascii="彩虹粗仿宋" w:eastAsia="彩虹粗仿宋" w:hAnsi="宋体" w:cs="Arial" w:hint="eastAsia"/>
          <w:sz w:val="24"/>
        </w:rPr>
        <w:t>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如法律法规或监管部门取消或调整上述禁止性规定，基金管理人在履行适当程序后，本基金可不受上述规定的限制或按调整后的规定执行，不需经基金份额持有人大会审议，但须提前公告。</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（十三）法律法规和《基金合同》禁止的其他行为，以及依照法律、行政法规有关规定，由中国证监会规定禁止基金管理人、基金托管人从事的其他行为。</w:t>
      </w:r>
    </w:p>
    <w:p w:rsidR="00D15C2B" w:rsidRDefault="00C32400">
      <w:pPr>
        <w:pStyle w:val="2"/>
        <w:jc w:val="center"/>
        <w:rPr>
          <w:rFonts w:ascii="彩虹粗仿宋" w:eastAsia="彩虹粗仿宋"/>
          <w:sz w:val="30"/>
        </w:rPr>
      </w:pPr>
      <w:bookmarkStart w:id="101" w:name="_Toc124325900"/>
      <w:r>
        <w:rPr>
          <w:rFonts w:ascii="彩虹粗仿宋" w:eastAsia="彩虹粗仿宋" w:hint="eastAsia"/>
          <w:sz w:val="30"/>
        </w:rPr>
        <w:t>十六、托管协议的变更、终止与基金财产的清算</w:t>
      </w:r>
      <w:bookmarkEnd w:id="101"/>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rsidR="00D15C2B" w:rsidRDefault="00C32400">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4.发生法律法规、中国证监会或《基金合同》规定的终止事项。</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1.基金财产清算小组：自出现基金合同终止事由之日起30个工作日内成立基金财产清算小组，基金管理人组织基金财产清算小组并在中国证监会的监督下进</w:t>
      </w:r>
      <w:r>
        <w:rPr>
          <w:rFonts w:ascii="彩虹粗仿宋" w:eastAsia="彩虹粗仿宋" w:hAnsi="宋体" w:cs="Arial" w:hint="eastAsia"/>
          <w:sz w:val="24"/>
        </w:rPr>
        <w:lastRenderedPageBreak/>
        <w:t>行基金清算。</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5.基金财产清算的期限为6个月，但因本基金所持证券的流动性受到限制而不能及时变现的，清算期限相应顺延。</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清算费用是指基金财产清算小组在进行基金财产清算过程中发生的所有合理费用，清算费用由基金财产清算小组优先从基金剩余财产中支付。</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依据基金财产清算的分配方案，将基金财产清算后的全部剩余资产扣除基金财产清算费用、交纳所欠税款并清偿基金债务后，按基金份额持有人持有的各类基金份额比例进行分配。</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w:t>
      </w:r>
      <w:proofErr w:type="gramStart"/>
      <w:r>
        <w:rPr>
          <w:rFonts w:ascii="彩虹粗仿宋" w:eastAsia="彩虹粗仿宋" w:hAnsi="宋体" w:cs="Arial" w:hint="eastAsia"/>
          <w:sz w:val="24"/>
        </w:rPr>
        <w:t>经符合</w:t>
      </w:r>
      <w:proofErr w:type="gramEnd"/>
      <w:r>
        <w:rPr>
          <w:rFonts w:ascii="彩虹粗仿宋" w:eastAsia="彩虹粗仿宋" w:hAnsi="宋体" w:cs="Arial" w:hint="eastAsia"/>
          <w:sz w:val="24"/>
        </w:rPr>
        <w:t>《中华人民共和国证券法》规定的会计师事务所审计并由律师事务所出具法律意见书后，由基金财产清算小组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基金财产清算账册及有关文件由基金托管人保存，保存期限不低于法律法规</w:t>
      </w:r>
      <w:r>
        <w:rPr>
          <w:rFonts w:ascii="彩虹粗仿宋" w:eastAsia="彩虹粗仿宋" w:hAnsi="宋体" w:cs="Arial" w:hint="eastAsia"/>
          <w:sz w:val="24"/>
        </w:rPr>
        <w:lastRenderedPageBreak/>
        <w:t>规定的期限。</w:t>
      </w:r>
    </w:p>
    <w:p w:rsidR="00D15C2B" w:rsidRDefault="00C32400">
      <w:pPr>
        <w:pStyle w:val="2"/>
        <w:jc w:val="center"/>
        <w:rPr>
          <w:rFonts w:ascii="彩虹粗仿宋" w:eastAsia="彩虹粗仿宋"/>
          <w:sz w:val="30"/>
        </w:rPr>
      </w:pPr>
      <w:bookmarkStart w:id="102" w:name="_Toc124325901"/>
      <w:r>
        <w:rPr>
          <w:rFonts w:ascii="彩虹粗仿宋" w:eastAsia="彩虹粗仿宋" w:hint="eastAsia"/>
          <w:sz w:val="30"/>
        </w:rPr>
        <w:t>十七、违约责任</w:t>
      </w:r>
      <w:bookmarkEnd w:id="102"/>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等法律法规的规定或者《基金合同》、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2.基金管理人和/或基金托管人按照当时有效的法律法规或中国证监会的规定作为或不作为而造成的损失等；</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3.在没有过错的情况下，基金管理人由于按照基金合同规定的投资原则而行使或不行使其投资权而造成的损失等。</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rsidR="00D15C2B" w:rsidRDefault="00D15C2B">
      <w:pPr>
        <w:adjustRightInd w:val="0"/>
        <w:snapToGrid w:val="0"/>
        <w:ind w:firstLineChars="200" w:firstLine="480"/>
        <w:rPr>
          <w:rFonts w:ascii="彩虹粗仿宋" w:eastAsia="彩虹粗仿宋" w:hAnsi="宋体" w:cs="Arial"/>
          <w:b/>
          <w:bCs/>
          <w:sz w:val="24"/>
        </w:rPr>
      </w:pP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D15C2B" w:rsidRDefault="00C3240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D15C2B" w:rsidRDefault="00D15C2B">
      <w:pPr>
        <w:adjustRightInd w:val="0"/>
        <w:snapToGrid w:val="0"/>
        <w:outlineLvl w:val="0"/>
        <w:rPr>
          <w:rFonts w:ascii="彩虹粗仿宋" w:eastAsia="彩虹粗仿宋" w:hAnsi="宋体" w:cs="Arial"/>
          <w:sz w:val="24"/>
        </w:rPr>
      </w:pPr>
    </w:p>
    <w:p w:rsidR="00D15C2B" w:rsidRDefault="00C32400">
      <w:pPr>
        <w:pStyle w:val="2"/>
        <w:jc w:val="center"/>
        <w:rPr>
          <w:rFonts w:ascii="彩虹粗仿宋" w:eastAsia="彩虹粗仿宋"/>
          <w:sz w:val="30"/>
        </w:rPr>
      </w:pPr>
      <w:bookmarkStart w:id="103" w:name="_Toc124325902"/>
      <w:r>
        <w:rPr>
          <w:rFonts w:ascii="彩虹粗仿宋" w:eastAsia="彩虹粗仿宋" w:hint="eastAsia"/>
          <w:sz w:val="30"/>
        </w:rPr>
        <w:lastRenderedPageBreak/>
        <w:t>十八、争议解决方式</w:t>
      </w:r>
      <w:bookmarkEnd w:id="103"/>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Pr>
          <w:rFonts w:ascii="彩虹粗仿宋" w:eastAsia="彩虹粗仿宋" w:hAnsi="宋体" w:cs="Arial"/>
          <w:sz w:val="24"/>
        </w:rPr>
        <w:t>除非仲裁裁决另有规定</w:t>
      </w:r>
      <w:r>
        <w:rPr>
          <w:rFonts w:ascii="彩虹粗仿宋" w:eastAsia="彩虹粗仿宋" w:hAnsi="宋体" w:cs="Arial" w:hint="eastAsia"/>
          <w:sz w:val="24"/>
        </w:rPr>
        <w:t>，仲裁费用由败诉方承担。</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本协议受中国法律（为本协议之目的，不包括香港特别行政区、澳门特别行政区和台湾地区法律）管辖。</w:t>
      </w:r>
    </w:p>
    <w:p w:rsidR="00D15C2B" w:rsidRDefault="00C32400">
      <w:pPr>
        <w:pStyle w:val="2"/>
        <w:jc w:val="center"/>
        <w:rPr>
          <w:rFonts w:ascii="彩虹粗仿宋" w:eastAsia="彩虹粗仿宋"/>
          <w:sz w:val="30"/>
        </w:rPr>
      </w:pPr>
      <w:bookmarkStart w:id="104" w:name="_Toc124325903"/>
      <w:r>
        <w:rPr>
          <w:rFonts w:ascii="彩虹粗仿宋" w:eastAsia="彩虹粗仿宋" w:hint="eastAsia"/>
          <w:sz w:val="30"/>
        </w:rPr>
        <w:t>十九、托管协议的效力</w:t>
      </w:r>
      <w:bookmarkEnd w:id="104"/>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w:t>
      </w:r>
      <w:bookmarkStart w:id="105" w:name="_GoBack"/>
      <w:r>
        <w:rPr>
          <w:rFonts w:ascii="彩虹粗仿宋" w:eastAsia="彩虹粗仿宋" w:hAnsi="宋体" w:cs="Arial" w:hint="eastAsia"/>
          <w:sz w:val="24"/>
        </w:rPr>
        <w:t>草案</w:t>
      </w:r>
      <w:bookmarkEnd w:id="105"/>
      <w:r>
        <w:rPr>
          <w:rFonts w:ascii="彩虹粗仿宋" w:eastAsia="彩虹粗仿宋" w:hAnsi="宋体" w:cs="Arial" w:hint="eastAsia"/>
          <w:sz w:val="24"/>
        </w:rPr>
        <w:t>。托管协议以中国证监会注册的文本为正式文本。</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rsidR="00D15C2B" w:rsidRDefault="00C32400">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（四）本协议一式</w:t>
      </w:r>
      <w:r>
        <w:rPr>
          <w:rFonts w:ascii="彩虹粗仿宋" w:eastAsia="彩虹粗仿宋" w:hAnsi="宋体" w:cs="Arial"/>
          <w:sz w:val="24"/>
        </w:rPr>
        <w:t>叁</w:t>
      </w:r>
      <w:r>
        <w:rPr>
          <w:rFonts w:ascii="彩虹粗仿宋" w:eastAsia="彩虹粗仿宋" w:hAnsi="宋体" w:cs="Arial" w:hint="eastAsia"/>
          <w:sz w:val="24"/>
        </w:rPr>
        <w:t>份，协议双方各</w:t>
      </w:r>
      <w:r>
        <w:rPr>
          <w:rFonts w:ascii="彩虹粗仿宋" w:eastAsia="彩虹粗仿宋" w:hAnsi="宋体" w:cs="Arial"/>
          <w:sz w:val="24"/>
        </w:rPr>
        <w:t>一</w:t>
      </w:r>
      <w:r>
        <w:rPr>
          <w:rFonts w:ascii="彩虹粗仿宋" w:eastAsia="彩虹粗仿宋" w:hAnsi="宋体" w:cs="Arial" w:hint="eastAsia"/>
          <w:sz w:val="24"/>
        </w:rPr>
        <w:t>份，上报监管机构一份，每份具有同等的法律效力。</w:t>
      </w:r>
    </w:p>
    <w:p w:rsidR="00D15C2B" w:rsidRDefault="00D15C2B">
      <w:pPr>
        <w:adjustRightInd w:val="0"/>
        <w:snapToGrid w:val="0"/>
        <w:rPr>
          <w:rFonts w:ascii="彩虹粗仿宋" w:eastAsia="彩虹粗仿宋" w:hAnsi="宋体" w:cs="Arial"/>
          <w:sz w:val="24"/>
        </w:rPr>
      </w:pPr>
    </w:p>
    <w:p w:rsidR="00D15C2B" w:rsidRDefault="00C32400">
      <w:pPr>
        <w:pStyle w:val="2"/>
        <w:jc w:val="center"/>
        <w:rPr>
          <w:rFonts w:ascii="彩虹粗仿宋" w:eastAsia="彩虹粗仿宋"/>
          <w:sz w:val="30"/>
        </w:rPr>
      </w:pPr>
      <w:bookmarkStart w:id="106" w:name="_Toc124325904"/>
      <w:r>
        <w:rPr>
          <w:rFonts w:ascii="彩虹粗仿宋" w:eastAsia="彩虹粗仿宋" w:hint="eastAsia"/>
          <w:sz w:val="30"/>
        </w:rPr>
        <w:t>二十、其他事项</w:t>
      </w:r>
      <w:bookmarkEnd w:id="106"/>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w:t>
      </w:r>
      <w:r>
        <w:rPr>
          <w:rFonts w:ascii="彩虹粗仿宋" w:eastAsia="彩虹粗仿宋" w:hAnsi="宋体" w:cs="Arial" w:hint="eastAsia"/>
          <w:sz w:val="24"/>
        </w:rPr>
        <w:lastRenderedPageBreak/>
        <w:t>未尽事宜，当事人依据《基金合同》、有关法律法规等规定协商办理。</w:t>
      </w:r>
    </w:p>
    <w:p w:rsidR="00D15C2B" w:rsidRDefault="00D15C2B">
      <w:pPr>
        <w:adjustRightInd w:val="0"/>
        <w:snapToGrid w:val="0"/>
        <w:rPr>
          <w:rFonts w:ascii="彩虹粗仿宋" w:eastAsia="彩虹粗仿宋"/>
          <w:b/>
          <w:bCs/>
        </w:rPr>
      </w:pPr>
    </w:p>
    <w:p w:rsidR="00D15C2B" w:rsidRDefault="00C32400">
      <w:pPr>
        <w:pStyle w:val="2"/>
        <w:jc w:val="center"/>
        <w:rPr>
          <w:rFonts w:ascii="彩虹粗仿宋" w:eastAsia="彩虹粗仿宋"/>
          <w:sz w:val="30"/>
        </w:rPr>
      </w:pPr>
      <w:bookmarkStart w:id="107" w:name="_Toc124325905"/>
      <w:r>
        <w:rPr>
          <w:rFonts w:ascii="彩虹粗仿宋" w:eastAsia="彩虹粗仿宋" w:hint="eastAsia"/>
          <w:sz w:val="30"/>
        </w:rPr>
        <w:t>二十一、托管协议的签订</w:t>
      </w:r>
      <w:bookmarkEnd w:id="107"/>
    </w:p>
    <w:p w:rsidR="00D15C2B" w:rsidRDefault="00C3240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rsidR="00D15C2B" w:rsidRDefault="00D15C2B">
      <w:pPr>
        <w:adjustRightInd w:val="0"/>
        <w:snapToGrid w:val="0"/>
        <w:ind w:firstLineChars="200" w:firstLine="480"/>
        <w:rPr>
          <w:rFonts w:ascii="彩虹粗仿宋" w:eastAsia="彩虹粗仿宋" w:hAnsi="宋体" w:cs="Arial"/>
          <w:sz w:val="24"/>
        </w:rPr>
        <w:sectPr w:rsidR="00D15C2B">
          <w:headerReference w:type="default" r:id="rId6"/>
          <w:footerReference w:type="default" r:id="rId7"/>
          <w:pgSz w:w="11906" w:h="16838"/>
          <w:pgMar w:top="1418" w:right="1701" w:bottom="1418" w:left="1701" w:header="851" w:footer="992" w:gutter="0"/>
          <w:cols w:space="720"/>
          <w:titlePg/>
          <w:docGrid w:type="lines" w:linePitch="312"/>
        </w:sectPr>
      </w:pPr>
    </w:p>
    <w:p w:rsidR="00D15C2B" w:rsidRDefault="00C32400">
      <w:pPr>
        <w:spacing w:line="360" w:lineRule="auto"/>
        <w:ind w:right="26"/>
        <w:rPr>
          <w:rFonts w:ascii="彩虹粗仿宋" w:eastAsia="彩虹粗仿宋"/>
          <w:sz w:val="24"/>
        </w:rPr>
      </w:pPr>
      <w:r>
        <w:rPr>
          <w:rFonts w:ascii="彩虹粗仿宋" w:eastAsia="彩虹粗仿宋" w:hint="eastAsia"/>
          <w:sz w:val="24"/>
        </w:rPr>
        <w:lastRenderedPageBreak/>
        <w:t>本页无正文，为《</w:t>
      </w:r>
      <w:r w:rsidR="00B73E57">
        <w:rPr>
          <w:rFonts w:ascii="彩虹粗仿宋" w:eastAsia="彩虹粗仿宋" w:hint="eastAsia"/>
          <w:sz w:val="24"/>
        </w:rPr>
        <w:t>富国核心优势混合型发起式证券投资基金</w:t>
      </w:r>
      <w:r>
        <w:rPr>
          <w:rFonts w:ascii="彩虹粗仿宋" w:eastAsia="彩虹粗仿宋" w:hint="eastAsia"/>
          <w:sz w:val="24"/>
        </w:rPr>
        <w:t>托管协议》的签字盖章页。</w:t>
      </w:r>
    </w:p>
    <w:p w:rsidR="00D15C2B" w:rsidRDefault="00D15C2B">
      <w:pPr>
        <w:spacing w:line="360" w:lineRule="auto"/>
        <w:rPr>
          <w:rFonts w:ascii="彩虹粗仿宋" w:eastAsia="彩虹粗仿宋"/>
          <w:sz w:val="24"/>
        </w:rPr>
      </w:pPr>
    </w:p>
    <w:p w:rsidR="00D15C2B" w:rsidRDefault="00D15C2B">
      <w:pPr>
        <w:spacing w:line="360" w:lineRule="auto"/>
        <w:rPr>
          <w:rFonts w:ascii="彩虹粗仿宋" w:eastAsia="彩虹粗仿宋"/>
          <w:sz w:val="24"/>
        </w:rPr>
      </w:pPr>
    </w:p>
    <w:p w:rsidR="00D15C2B" w:rsidRDefault="00D15C2B">
      <w:pPr>
        <w:spacing w:line="360" w:lineRule="auto"/>
        <w:rPr>
          <w:rFonts w:ascii="彩虹粗仿宋" w:eastAsia="彩虹粗仿宋"/>
          <w:sz w:val="24"/>
        </w:rPr>
      </w:pPr>
    </w:p>
    <w:p w:rsidR="00D15C2B" w:rsidRDefault="00C32400">
      <w:pPr>
        <w:spacing w:line="360" w:lineRule="auto"/>
        <w:ind w:right="26"/>
        <w:rPr>
          <w:rFonts w:ascii="彩虹粗仿宋" w:eastAsia="彩虹粗仿宋"/>
          <w:sz w:val="24"/>
        </w:rPr>
      </w:pPr>
      <w:r>
        <w:rPr>
          <w:rFonts w:ascii="彩虹粗仿宋" w:eastAsia="彩虹粗仿宋" w:hint="eastAsia"/>
          <w:sz w:val="24"/>
        </w:rPr>
        <w:t>基金管理人：富国基金管理有限公司（盖章）</w:t>
      </w:r>
    </w:p>
    <w:p w:rsidR="00D15C2B" w:rsidRDefault="00D15C2B">
      <w:pPr>
        <w:spacing w:line="360" w:lineRule="auto"/>
        <w:ind w:right="26"/>
        <w:rPr>
          <w:rFonts w:ascii="彩虹粗仿宋" w:eastAsia="彩虹粗仿宋"/>
          <w:sz w:val="24"/>
        </w:rPr>
      </w:pPr>
    </w:p>
    <w:p w:rsidR="00D15C2B" w:rsidRDefault="00D15C2B">
      <w:pPr>
        <w:spacing w:line="360" w:lineRule="auto"/>
        <w:ind w:right="26"/>
        <w:rPr>
          <w:rFonts w:ascii="彩虹粗仿宋" w:eastAsia="彩虹粗仿宋"/>
          <w:sz w:val="24"/>
        </w:rPr>
      </w:pPr>
    </w:p>
    <w:p w:rsidR="00D15C2B" w:rsidRDefault="00C32400">
      <w:pPr>
        <w:spacing w:line="360" w:lineRule="auto"/>
        <w:ind w:right="26"/>
        <w:rPr>
          <w:rFonts w:ascii="彩虹粗仿宋" w:eastAsia="彩虹粗仿宋"/>
          <w:sz w:val="24"/>
        </w:rPr>
      </w:pPr>
      <w:r>
        <w:rPr>
          <w:rFonts w:ascii="彩虹粗仿宋" w:eastAsia="彩虹粗仿宋" w:hint="eastAsia"/>
          <w:sz w:val="24"/>
        </w:rPr>
        <w:t xml:space="preserve">法定代表人或授权代表：                   </w:t>
      </w:r>
    </w:p>
    <w:p w:rsidR="00D15C2B" w:rsidRDefault="00D15C2B">
      <w:pPr>
        <w:spacing w:line="360" w:lineRule="auto"/>
        <w:ind w:right="26"/>
        <w:rPr>
          <w:rFonts w:ascii="彩虹粗仿宋" w:eastAsia="彩虹粗仿宋"/>
          <w:sz w:val="24"/>
        </w:rPr>
      </w:pPr>
    </w:p>
    <w:p w:rsidR="00D15C2B" w:rsidRDefault="00D15C2B">
      <w:pPr>
        <w:spacing w:line="360" w:lineRule="auto"/>
        <w:ind w:right="26"/>
        <w:rPr>
          <w:rFonts w:ascii="彩虹粗仿宋" w:eastAsia="彩虹粗仿宋"/>
          <w:sz w:val="24"/>
        </w:rPr>
      </w:pPr>
    </w:p>
    <w:p w:rsidR="00D15C2B" w:rsidRDefault="00D15C2B">
      <w:pPr>
        <w:spacing w:line="360" w:lineRule="auto"/>
        <w:ind w:right="26"/>
        <w:rPr>
          <w:rFonts w:ascii="彩虹粗仿宋" w:eastAsia="彩虹粗仿宋"/>
          <w:sz w:val="24"/>
        </w:rPr>
      </w:pPr>
    </w:p>
    <w:p w:rsidR="00D15C2B" w:rsidRDefault="00C32400">
      <w:pPr>
        <w:spacing w:line="360" w:lineRule="auto"/>
        <w:ind w:right="26"/>
        <w:rPr>
          <w:rFonts w:ascii="彩虹粗仿宋" w:eastAsia="彩虹粗仿宋"/>
          <w:sz w:val="24"/>
        </w:rPr>
      </w:pPr>
      <w:r>
        <w:rPr>
          <w:rFonts w:ascii="彩虹粗仿宋" w:eastAsia="彩虹粗仿宋" w:hint="eastAsia"/>
          <w:sz w:val="24"/>
        </w:rPr>
        <w:t>基金托管人：中国建设银行股份有限公司（盖章）</w:t>
      </w:r>
    </w:p>
    <w:p w:rsidR="00D15C2B" w:rsidRDefault="00D15C2B">
      <w:pPr>
        <w:spacing w:line="360" w:lineRule="auto"/>
        <w:ind w:right="26"/>
        <w:rPr>
          <w:rFonts w:ascii="彩虹粗仿宋" w:eastAsia="彩虹粗仿宋"/>
          <w:sz w:val="24"/>
        </w:rPr>
      </w:pPr>
    </w:p>
    <w:p w:rsidR="00D15C2B" w:rsidRDefault="00D15C2B">
      <w:pPr>
        <w:spacing w:line="360" w:lineRule="auto"/>
        <w:ind w:right="26"/>
        <w:rPr>
          <w:rFonts w:ascii="彩虹粗仿宋" w:eastAsia="彩虹粗仿宋"/>
          <w:sz w:val="24"/>
        </w:rPr>
      </w:pPr>
    </w:p>
    <w:p w:rsidR="00D15C2B" w:rsidRDefault="00C32400">
      <w:pPr>
        <w:spacing w:line="360" w:lineRule="auto"/>
        <w:ind w:right="26"/>
        <w:rPr>
          <w:rFonts w:ascii="彩虹粗仿宋" w:eastAsia="彩虹粗仿宋"/>
          <w:sz w:val="24"/>
        </w:rPr>
      </w:pPr>
      <w:r>
        <w:rPr>
          <w:rFonts w:ascii="彩虹粗仿宋" w:eastAsia="彩虹粗仿宋" w:hint="eastAsia"/>
          <w:sz w:val="24"/>
        </w:rPr>
        <w:t xml:space="preserve">法定代表人或授权代表：                   </w:t>
      </w:r>
    </w:p>
    <w:p w:rsidR="00D15C2B" w:rsidRDefault="00D15C2B">
      <w:pPr>
        <w:spacing w:line="360" w:lineRule="auto"/>
        <w:ind w:right="26"/>
        <w:rPr>
          <w:rFonts w:ascii="彩虹粗仿宋" w:eastAsia="彩虹粗仿宋"/>
          <w:b/>
          <w:sz w:val="24"/>
          <w:szCs w:val="28"/>
        </w:rPr>
      </w:pPr>
    </w:p>
    <w:p w:rsidR="00D15C2B" w:rsidRDefault="00D15C2B">
      <w:pPr>
        <w:spacing w:line="360" w:lineRule="auto"/>
        <w:ind w:right="26"/>
        <w:rPr>
          <w:rFonts w:ascii="彩虹粗仿宋" w:eastAsia="彩虹粗仿宋"/>
          <w:b/>
          <w:sz w:val="24"/>
          <w:szCs w:val="28"/>
        </w:rPr>
      </w:pPr>
    </w:p>
    <w:p w:rsidR="00D15C2B" w:rsidRDefault="00D15C2B">
      <w:pPr>
        <w:spacing w:line="360" w:lineRule="auto"/>
        <w:ind w:right="26"/>
        <w:rPr>
          <w:rFonts w:ascii="彩虹粗仿宋" w:eastAsia="彩虹粗仿宋"/>
          <w:b/>
          <w:sz w:val="24"/>
          <w:szCs w:val="28"/>
        </w:rPr>
      </w:pPr>
    </w:p>
    <w:p w:rsidR="00D15C2B" w:rsidRDefault="00D15C2B">
      <w:pPr>
        <w:spacing w:line="360" w:lineRule="auto"/>
        <w:ind w:right="26"/>
        <w:rPr>
          <w:rFonts w:ascii="彩虹粗仿宋" w:eastAsia="彩虹粗仿宋"/>
          <w:b/>
          <w:sz w:val="24"/>
          <w:szCs w:val="28"/>
        </w:rPr>
      </w:pPr>
    </w:p>
    <w:p w:rsidR="00D15C2B" w:rsidRDefault="00C32400">
      <w:pPr>
        <w:spacing w:line="360" w:lineRule="auto"/>
        <w:ind w:right="26"/>
        <w:rPr>
          <w:rFonts w:ascii="彩虹粗仿宋" w:eastAsia="彩虹粗仿宋"/>
          <w:b/>
          <w:sz w:val="24"/>
          <w:szCs w:val="28"/>
        </w:rPr>
      </w:pPr>
      <w:r>
        <w:rPr>
          <w:rFonts w:ascii="彩虹粗仿宋" w:eastAsia="彩虹粗仿宋" w:hint="eastAsia"/>
          <w:b/>
          <w:sz w:val="24"/>
          <w:szCs w:val="28"/>
        </w:rPr>
        <w:t>签订地点：北京</w:t>
      </w:r>
    </w:p>
    <w:p w:rsidR="00D15C2B" w:rsidRDefault="00C32400">
      <w:pPr>
        <w:spacing w:line="360" w:lineRule="auto"/>
        <w:ind w:right="26"/>
      </w:pPr>
      <w:r>
        <w:rPr>
          <w:rFonts w:ascii="彩虹粗仿宋" w:eastAsia="彩虹粗仿宋" w:hint="eastAsia"/>
          <w:b/>
          <w:sz w:val="24"/>
          <w:szCs w:val="28"/>
        </w:rPr>
        <w:t>签 订 日：二零二</w:t>
      </w:r>
      <w:r>
        <w:rPr>
          <w:rFonts w:ascii="彩虹粗仿宋" w:eastAsia="彩虹粗仿宋"/>
          <w:b/>
          <w:sz w:val="24"/>
          <w:szCs w:val="28"/>
        </w:rPr>
        <w:t>三</w:t>
      </w:r>
      <w:r>
        <w:rPr>
          <w:rFonts w:ascii="彩虹粗仿宋" w:eastAsia="彩虹粗仿宋" w:hint="eastAsia"/>
          <w:b/>
          <w:sz w:val="24"/>
          <w:szCs w:val="28"/>
        </w:rPr>
        <w:t>年</w:t>
      </w:r>
      <w:r>
        <w:rPr>
          <w:rFonts w:ascii="宋体" w:hAnsi="宋体" w:cs="宋体" w:hint="eastAsia"/>
          <w:b/>
          <w:sz w:val="24"/>
          <w:szCs w:val="28"/>
        </w:rPr>
        <w:t xml:space="preserve"> </w:t>
      </w:r>
      <w:r>
        <w:rPr>
          <w:rFonts w:ascii="彩虹粗仿宋" w:eastAsia="彩虹粗仿宋" w:hint="eastAsia"/>
          <w:b/>
          <w:sz w:val="24"/>
          <w:szCs w:val="28"/>
        </w:rPr>
        <w:t>月</w:t>
      </w:r>
      <w:r>
        <w:rPr>
          <w:rFonts w:ascii="宋体" w:hAnsi="宋体" w:cs="宋体" w:hint="eastAsia"/>
          <w:b/>
          <w:sz w:val="24"/>
          <w:szCs w:val="28"/>
        </w:rPr>
        <w:t xml:space="preserve"> </w:t>
      </w:r>
      <w:r>
        <w:rPr>
          <w:rFonts w:ascii="彩虹粗仿宋" w:eastAsia="彩虹粗仿宋" w:hint="eastAsia"/>
          <w:b/>
          <w:sz w:val="24"/>
          <w:szCs w:val="28"/>
        </w:rPr>
        <w:t>日</w:t>
      </w:r>
    </w:p>
    <w:sectPr w:rsidR="00D15C2B">
      <w:headerReference w:type="default" r:id="rId8"/>
      <w:footerReference w:type="default" r:id="rId9"/>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DD6" w:rsidRDefault="00E22DD6">
      <w:r>
        <w:separator/>
      </w:r>
    </w:p>
  </w:endnote>
  <w:endnote w:type="continuationSeparator" w:id="0">
    <w:p w:rsidR="00E22DD6" w:rsidRDefault="00E22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Arial Unicode MS"/>
    <w:panose1 w:val="02000000000000000000"/>
    <w:charset w:val="86"/>
    <w:family w:val="auto"/>
    <w:pitch w:val="variable"/>
    <w:sig w:usb0="A00002BF" w:usb1="184F6CFA" w:usb2="00000012"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00" w:usb3="00000000" w:csb0="00040000" w:csb1="00000000"/>
  </w:font>
  <w:font w:name="彩虹粗仿宋">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3838922"/>
      <w:docPartObj>
        <w:docPartGallery w:val="AutoText"/>
      </w:docPartObj>
    </w:sdtPr>
    <w:sdtEndPr/>
    <w:sdtContent>
      <w:p w:rsidR="00D15C2B" w:rsidRDefault="00C32400">
        <w:pPr>
          <w:pStyle w:val="a8"/>
          <w:jc w:val="center"/>
        </w:pPr>
        <w:r>
          <w:fldChar w:fldCharType="begin"/>
        </w:r>
        <w:r>
          <w:instrText>PAGE   \* MERGEFORMAT</w:instrText>
        </w:r>
        <w:r>
          <w:fldChar w:fldCharType="separate"/>
        </w:r>
        <w:r w:rsidR="005F18F3" w:rsidRPr="005F18F3">
          <w:rPr>
            <w:noProof/>
            <w:lang w:val="zh-CN"/>
          </w:rPr>
          <w:t>29</w:t>
        </w:r>
        <w:r>
          <w:fldChar w:fldCharType="end"/>
        </w:r>
      </w:p>
    </w:sdtContent>
  </w:sdt>
  <w:p w:rsidR="00D15C2B" w:rsidRDefault="00D15C2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C2B" w:rsidRDefault="00D15C2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DD6" w:rsidRDefault="00E22DD6">
      <w:r>
        <w:separator/>
      </w:r>
    </w:p>
  </w:footnote>
  <w:footnote w:type="continuationSeparator" w:id="0">
    <w:p w:rsidR="00E22DD6" w:rsidRDefault="00E22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C2B" w:rsidRDefault="00B73E57">
    <w:pPr>
      <w:pStyle w:val="a9"/>
      <w:tabs>
        <w:tab w:val="left" w:pos="2320"/>
      </w:tabs>
      <w:jc w:val="both"/>
    </w:pPr>
    <w:r>
      <w:rPr>
        <w:rFonts w:hint="eastAsia"/>
      </w:rPr>
      <w:t>富国核心优势混合型发起式证券投资基金</w:t>
    </w:r>
    <w:r w:rsidR="00C32400">
      <w:rPr>
        <w:rFonts w:hint="eastAsia"/>
      </w:rPr>
      <w:t xml:space="preserve"> </w:t>
    </w:r>
    <w:r w:rsidR="00C32400">
      <w:t xml:space="preserve">                                       </w:t>
    </w:r>
    <w:r w:rsidR="00B62852">
      <w:t xml:space="preserve">   </w:t>
    </w:r>
    <w:r w:rsidR="00C32400">
      <w:t xml:space="preserve"> </w:t>
    </w:r>
    <w:r w:rsidR="00C32400">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C2B" w:rsidRDefault="00D15C2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21A"/>
    <w:rsid w:val="00031F8A"/>
    <w:rsid w:val="0006030A"/>
    <w:rsid w:val="00067A7B"/>
    <w:rsid w:val="00071DB3"/>
    <w:rsid w:val="000742A3"/>
    <w:rsid w:val="0008001B"/>
    <w:rsid w:val="000A6892"/>
    <w:rsid w:val="000D06DF"/>
    <w:rsid w:val="000F70F5"/>
    <w:rsid w:val="00124C35"/>
    <w:rsid w:val="00137CC3"/>
    <w:rsid w:val="0014749A"/>
    <w:rsid w:val="00163B2D"/>
    <w:rsid w:val="0016608B"/>
    <w:rsid w:val="001B22E5"/>
    <w:rsid w:val="001C3BE0"/>
    <w:rsid w:val="001E4F73"/>
    <w:rsid w:val="001F1BF3"/>
    <w:rsid w:val="00220F87"/>
    <w:rsid w:val="0022111B"/>
    <w:rsid w:val="00235AB1"/>
    <w:rsid w:val="00246E1B"/>
    <w:rsid w:val="00256DC7"/>
    <w:rsid w:val="002D221E"/>
    <w:rsid w:val="002D56C7"/>
    <w:rsid w:val="002E094D"/>
    <w:rsid w:val="00313241"/>
    <w:rsid w:val="0033614C"/>
    <w:rsid w:val="0034651E"/>
    <w:rsid w:val="00396119"/>
    <w:rsid w:val="003B4CE7"/>
    <w:rsid w:val="003E4139"/>
    <w:rsid w:val="003E6B59"/>
    <w:rsid w:val="00413BE7"/>
    <w:rsid w:val="00415C84"/>
    <w:rsid w:val="00422BED"/>
    <w:rsid w:val="004769EB"/>
    <w:rsid w:val="00477BB7"/>
    <w:rsid w:val="00480CE8"/>
    <w:rsid w:val="004D32DE"/>
    <w:rsid w:val="004D7747"/>
    <w:rsid w:val="00507FF2"/>
    <w:rsid w:val="00541859"/>
    <w:rsid w:val="00551BB7"/>
    <w:rsid w:val="00585294"/>
    <w:rsid w:val="005F18F3"/>
    <w:rsid w:val="00601C73"/>
    <w:rsid w:val="006348E2"/>
    <w:rsid w:val="00642473"/>
    <w:rsid w:val="00651E4C"/>
    <w:rsid w:val="006666E3"/>
    <w:rsid w:val="006668D7"/>
    <w:rsid w:val="00676B2A"/>
    <w:rsid w:val="006770AE"/>
    <w:rsid w:val="006A031F"/>
    <w:rsid w:val="006A16DE"/>
    <w:rsid w:val="006B10E3"/>
    <w:rsid w:val="006C084F"/>
    <w:rsid w:val="006C1586"/>
    <w:rsid w:val="00717811"/>
    <w:rsid w:val="00753DCC"/>
    <w:rsid w:val="0075585B"/>
    <w:rsid w:val="00772F8D"/>
    <w:rsid w:val="00792444"/>
    <w:rsid w:val="007D516A"/>
    <w:rsid w:val="007F6361"/>
    <w:rsid w:val="008039D8"/>
    <w:rsid w:val="00804E42"/>
    <w:rsid w:val="00811C11"/>
    <w:rsid w:val="008276EF"/>
    <w:rsid w:val="0084013B"/>
    <w:rsid w:val="0086121A"/>
    <w:rsid w:val="00864870"/>
    <w:rsid w:val="008800F6"/>
    <w:rsid w:val="008E5CB1"/>
    <w:rsid w:val="00903CAE"/>
    <w:rsid w:val="00907434"/>
    <w:rsid w:val="0093371F"/>
    <w:rsid w:val="009359B7"/>
    <w:rsid w:val="00982D30"/>
    <w:rsid w:val="009A07FB"/>
    <w:rsid w:val="009A27F2"/>
    <w:rsid w:val="00A10AB3"/>
    <w:rsid w:val="00A3463B"/>
    <w:rsid w:val="00A36F65"/>
    <w:rsid w:val="00A37CD9"/>
    <w:rsid w:val="00A808A2"/>
    <w:rsid w:val="00A95101"/>
    <w:rsid w:val="00AA65DC"/>
    <w:rsid w:val="00AB642B"/>
    <w:rsid w:val="00AD18D1"/>
    <w:rsid w:val="00AE60B6"/>
    <w:rsid w:val="00B00B6E"/>
    <w:rsid w:val="00B1021A"/>
    <w:rsid w:val="00B14182"/>
    <w:rsid w:val="00B26EE1"/>
    <w:rsid w:val="00B57EB7"/>
    <w:rsid w:val="00B62852"/>
    <w:rsid w:val="00B6497B"/>
    <w:rsid w:val="00B73E57"/>
    <w:rsid w:val="00B761BF"/>
    <w:rsid w:val="00B8551F"/>
    <w:rsid w:val="00C237C6"/>
    <w:rsid w:val="00C32400"/>
    <w:rsid w:val="00C46E2E"/>
    <w:rsid w:val="00C550E4"/>
    <w:rsid w:val="00C707CE"/>
    <w:rsid w:val="00C75F94"/>
    <w:rsid w:val="00C92B7A"/>
    <w:rsid w:val="00CD1E99"/>
    <w:rsid w:val="00CF0849"/>
    <w:rsid w:val="00CF4025"/>
    <w:rsid w:val="00D01140"/>
    <w:rsid w:val="00D02730"/>
    <w:rsid w:val="00D03B90"/>
    <w:rsid w:val="00D15C2B"/>
    <w:rsid w:val="00D2759A"/>
    <w:rsid w:val="00D31ACC"/>
    <w:rsid w:val="00D70937"/>
    <w:rsid w:val="00D907C7"/>
    <w:rsid w:val="00D91CD3"/>
    <w:rsid w:val="00D923C7"/>
    <w:rsid w:val="00D92A4F"/>
    <w:rsid w:val="00D96819"/>
    <w:rsid w:val="00DA44DF"/>
    <w:rsid w:val="00E02DC6"/>
    <w:rsid w:val="00E04B89"/>
    <w:rsid w:val="00E05E96"/>
    <w:rsid w:val="00E22DD6"/>
    <w:rsid w:val="00E230B9"/>
    <w:rsid w:val="00E30EDC"/>
    <w:rsid w:val="00E51ECB"/>
    <w:rsid w:val="00E53A0F"/>
    <w:rsid w:val="00E97656"/>
    <w:rsid w:val="00EA0656"/>
    <w:rsid w:val="00EC255C"/>
    <w:rsid w:val="00EF74C9"/>
    <w:rsid w:val="00F167FB"/>
    <w:rsid w:val="00F171BA"/>
    <w:rsid w:val="00F82DF7"/>
    <w:rsid w:val="00FB1308"/>
    <w:rsid w:val="14FA1EF6"/>
    <w:rsid w:val="21912C5E"/>
    <w:rsid w:val="66735510"/>
    <w:rsid w:val="6A5034F9"/>
    <w:rsid w:val="7F155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B53C28-3773-44E0-B24D-C6FBCB34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link w:val="2Char"/>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7">
    <w:name w:val="toc 7"/>
    <w:basedOn w:val="a"/>
    <w:next w:val="a"/>
    <w:semiHidden/>
    <w:qFormat/>
    <w:pPr>
      <w:ind w:leftChars="1200" w:left="2520"/>
    </w:pPr>
  </w:style>
  <w:style w:type="paragraph" w:styleId="a4">
    <w:name w:val="annotation text"/>
    <w:basedOn w:val="a"/>
    <w:link w:val="Char"/>
    <w:qFormat/>
    <w:pPr>
      <w:jc w:val="left"/>
    </w:pPr>
  </w:style>
  <w:style w:type="paragraph" w:styleId="a5">
    <w:name w:val="Body Text"/>
    <w:basedOn w:val="a"/>
    <w:link w:val="Char0"/>
    <w:qFormat/>
    <w:pPr>
      <w:spacing w:line="360" w:lineRule="auto"/>
    </w:pPr>
    <w:rPr>
      <w:rFonts w:ascii="仿宋_GB2312" w:eastAsia="仿宋_GB2312"/>
      <w:color w:val="000000"/>
      <w:kern w:val="0"/>
      <w:sz w:val="24"/>
      <w:szCs w:val="28"/>
    </w:rPr>
  </w:style>
  <w:style w:type="paragraph" w:styleId="a6">
    <w:name w:val="Body Text Indent"/>
    <w:basedOn w:val="a"/>
    <w:link w:val="Char1"/>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pPr>
      <w:ind w:leftChars="800" w:left="1680"/>
    </w:pPr>
  </w:style>
  <w:style w:type="paragraph" w:styleId="3">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0">
    <w:name w:val="Body Text Indent 2"/>
    <w:basedOn w:val="a"/>
    <w:link w:val="2Char0"/>
    <w:qFormat/>
    <w:pPr>
      <w:spacing w:line="360" w:lineRule="auto"/>
      <w:ind w:firstLine="525"/>
    </w:pPr>
    <w:rPr>
      <w:rFonts w:ascii="宋体" w:hAnsi="宋体"/>
      <w:sz w:val="28"/>
      <w:szCs w:val="20"/>
    </w:rPr>
  </w:style>
  <w:style w:type="paragraph" w:styleId="a7">
    <w:name w:val="Balloon Text"/>
    <w:basedOn w:val="a"/>
    <w:link w:val="Char2"/>
    <w:semiHidden/>
    <w:qFormat/>
    <w:rPr>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qFormat/>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link w:val="3Char"/>
    <w:qFormat/>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semiHidden/>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b">
    <w:name w:val="annotation subject"/>
    <w:basedOn w:val="a4"/>
    <w:next w:val="a4"/>
    <w:link w:val="Char5"/>
    <w:qFormat/>
    <w:rPr>
      <w:b/>
      <w:bCs/>
    </w:rPr>
  </w:style>
  <w:style w:type="table" w:styleId="ac">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b/>
      <w:bCs/>
    </w:rPr>
  </w:style>
  <w:style w:type="character" w:styleId="ae">
    <w:name w:val="page number"/>
    <w:qFormat/>
  </w:style>
  <w:style w:type="character" w:styleId="af">
    <w:name w:val="FollowedHyperlink"/>
    <w:uiPriority w:val="99"/>
    <w:unhideWhenUsed/>
    <w:qFormat/>
    <w:rPr>
      <w:color w:val="800080"/>
      <w:u w:val="single"/>
    </w:rPr>
  </w:style>
  <w:style w:type="character" w:styleId="af0">
    <w:name w:val="Hyperlink"/>
    <w:qFormat/>
    <w:rPr>
      <w:color w:val="0000FF"/>
      <w:u w:val="single"/>
    </w:rPr>
  </w:style>
  <w:style w:type="character" w:styleId="af1">
    <w:name w:val="annotation reference"/>
    <w:qFormat/>
    <w:rPr>
      <w:sz w:val="21"/>
      <w:szCs w:val="21"/>
    </w:rPr>
  </w:style>
  <w:style w:type="character" w:customStyle="1" w:styleId="2Char">
    <w:name w:val="标题 2 Char"/>
    <w:basedOn w:val="a1"/>
    <w:link w:val="2"/>
    <w:qFormat/>
    <w:rPr>
      <w:rFonts w:ascii="Arial" w:eastAsia="黑体" w:hAnsi="Arial" w:cs="Times New Roman"/>
      <w:b/>
      <w:sz w:val="32"/>
      <w:szCs w:val="20"/>
    </w:rPr>
  </w:style>
  <w:style w:type="character" w:customStyle="1" w:styleId="Char">
    <w:name w:val="批注文字 Char"/>
    <w:basedOn w:val="a1"/>
    <w:link w:val="a4"/>
    <w:qFormat/>
    <w:rPr>
      <w:rFonts w:ascii="Times New Roman" w:eastAsia="宋体" w:hAnsi="Times New Roman" w:cs="Times New Roman"/>
      <w:szCs w:val="24"/>
    </w:rPr>
  </w:style>
  <w:style w:type="character" w:customStyle="1" w:styleId="Char0">
    <w:name w:val="正文文本 Char"/>
    <w:basedOn w:val="a1"/>
    <w:link w:val="a5"/>
    <w:qFormat/>
    <w:rPr>
      <w:rFonts w:ascii="仿宋_GB2312" w:eastAsia="仿宋_GB2312" w:hAnsi="Times New Roman" w:cs="Times New Roman"/>
      <w:color w:val="000000"/>
      <w:kern w:val="0"/>
      <w:sz w:val="24"/>
      <w:szCs w:val="28"/>
    </w:rPr>
  </w:style>
  <w:style w:type="character" w:customStyle="1" w:styleId="Char1">
    <w:name w:val="正文文本缩进 Char"/>
    <w:basedOn w:val="a1"/>
    <w:link w:val="a6"/>
    <w:qFormat/>
    <w:rPr>
      <w:rFonts w:ascii="Times New Roman" w:eastAsia="方正仿宋简体" w:hAnsi="Times New Roman" w:cs="Times New Roman"/>
      <w:sz w:val="24"/>
      <w:szCs w:val="30"/>
    </w:rPr>
  </w:style>
  <w:style w:type="character" w:customStyle="1" w:styleId="2Char0">
    <w:name w:val="正文文本缩进 2 Char"/>
    <w:basedOn w:val="a1"/>
    <w:link w:val="20"/>
    <w:qFormat/>
    <w:rPr>
      <w:rFonts w:ascii="宋体" w:eastAsia="宋体" w:hAnsi="宋体" w:cs="Times New Roman"/>
      <w:sz w:val="28"/>
      <w:szCs w:val="20"/>
    </w:rPr>
  </w:style>
  <w:style w:type="character" w:customStyle="1" w:styleId="Char2">
    <w:name w:val="批注框文本 Char"/>
    <w:basedOn w:val="a1"/>
    <w:link w:val="a7"/>
    <w:semiHidden/>
    <w:qFormat/>
    <w:rPr>
      <w:rFonts w:ascii="Times New Roman" w:eastAsia="宋体" w:hAnsi="Times New Roman" w:cs="Times New Roman"/>
      <w:sz w:val="18"/>
      <w:szCs w:val="18"/>
    </w:rPr>
  </w:style>
  <w:style w:type="character" w:customStyle="1" w:styleId="Char3">
    <w:name w:val="页脚 Char"/>
    <w:basedOn w:val="a1"/>
    <w:link w:val="a8"/>
    <w:uiPriority w:val="99"/>
    <w:rPr>
      <w:rFonts w:ascii="Times New Roman" w:eastAsia="宋体" w:hAnsi="Times New Roman" w:cs="Times New Roman"/>
      <w:sz w:val="18"/>
      <w:szCs w:val="18"/>
    </w:rPr>
  </w:style>
  <w:style w:type="character" w:customStyle="1" w:styleId="Char4">
    <w:name w:val="页眉 Char"/>
    <w:basedOn w:val="a1"/>
    <w:link w:val="a9"/>
    <w:qFormat/>
    <w:rPr>
      <w:rFonts w:ascii="Times New Roman" w:eastAsia="宋体" w:hAnsi="Times New Roman" w:cs="Times New Roman"/>
      <w:sz w:val="18"/>
      <w:szCs w:val="18"/>
    </w:rPr>
  </w:style>
  <w:style w:type="character" w:customStyle="1" w:styleId="3Char">
    <w:name w:val="正文文本缩进 3 Char"/>
    <w:basedOn w:val="a1"/>
    <w:link w:val="30"/>
    <w:qFormat/>
    <w:rPr>
      <w:rFonts w:ascii="仿宋_GB2312" w:eastAsia="仿宋_GB2312" w:hAnsi="宋体" w:cs="Arial"/>
      <w:color w:val="000000"/>
      <w:sz w:val="24"/>
      <w:szCs w:val="24"/>
    </w:rPr>
  </w:style>
  <w:style w:type="character" w:customStyle="1" w:styleId="HTMLChar">
    <w:name w:val="HTML 预设格式 Char"/>
    <w:basedOn w:val="a1"/>
    <w:link w:val="HTML"/>
    <w:uiPriority w:val="99"/>
    <w:rPr>
      <w:rFonts w:ascii="宋体" w:eastAsia="宋体" w:hAnsi="宋体" w:cs="宋体"/>
      <w:kern w:val="0"/>
      <w:sz w:val="24"/>
      <w:szCs w:val="24"/>
    </w:rPr>
  </w:style>
  <w:style w:type="character" w:customStyle="1" w:styleId="Char5">
    <w:name w:val="批注主题 Char"/>
    <w:basedOn w:val="Char"/>
    <w:link w:val="ab"/>
    <w:rPr>
      <w:rFonts w:ascii="Times New Roman" w:eastAsia="宋体" w:hAnsi="Times New Roman" w:cs="Times New Roman"/>
      <w:b/>
      <w:bCs/>
      <w:szCs w:val="24"/>
    </w:rPr>
  </w:style>
  <w:style w:type="paragraph" w:customStyle="1" w:styleId="wz1">
    <w:name w:val="wz1"/>
    <w:basedOn w:val="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style>
  <w:style w:type="paragraph" w:customStyle="1" w:styleId="Char6">
    <w:name w:val="Char"/>
    <w:basedOn w:val="a"/>
  </w:style>
  <w:style w:type="paragraph" w:customStyle="1" w:styleId="Char10">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qFormat/>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rPr>
      <w:szCs w:val="20"/>
    </w:rPr>
  </w:style>
  <w:style w:type="paragraph" w:customStyle="1" w:styleId="10">
    <w:name w:val="修订1"/>
    <w:uiPriority w:val="99"/>
    <w:semiHidden/>
    <w:rPr>
      <w:rFonts w:ascii="Times New Roman" w:eastAsia="宋体" w:hAnsi="Times New Roman" w:cs="Times New Roman"/>
      <w:kern w:val="2"/>
      <w:sz w:val="21"/>
      <w:szCs w:val="24"/>
    </w:rPr>
  </w:style>
  <w:style w:type="paragraph" w:styleId="af2">
    <w:name w:val="Revision"/>
    <w:hidden/>
    <w:uiPriority w:val="99"/>
    <w:semiHidden/>
    <w:rsid w:val="00B73E57"/>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5156</Words>
  <Characters>29390</Characters>
  <Application>Microsoft Office Word</Application>
  <DocSecurity>0</DocSecurity>
  <Lines>244</Lines>
  <Paragraphs>68</Paragraphs>
  <ScaleCrop>false</ScaleCrop>
  <Company/>
  <LinksUpToDate>false</LinksUpToDate>
  <CharactersWithSpaces>34478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贺敬瑜1206</dc:creator>
  <cp:lastModifiedBy>hjy1031</cp:lastModifiedBy>
  <cp:revision>3</cp:revision>
  <dcterms:created xsi:type="dcterms:W3CDTF">2023-10-31T01:29:00Z</dcterms:created>
  <dcterms:modified xsi:type="dcterms:W3CDTF">2023-10-31T01:29:00Z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2FBE1FF8E6394450AAE0C41A0BF17C8D</vt:lpwstr>
  </property>
</Properties>
</file>