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F76EA" w14:textId="77777777" w:rsidR="00C74C23" w:rsidRPr="00E879C7" w:rsidRDefault="00C74C23" w:rsidP="00E879C7">
      <w:pPr>
        <w:adjustRightInd w:val="0"/>
        <w:snapToGrid w:val="0"/>
        <w:spacing w:line="360" w:lineRule="auto"/>
        <w:jc w:val="center"/>
        <w:rPr>
          <w:rFonts w:ascii="宋体" w:hAnsi="宋体" w:cs="Arial"/>
          <w:sz w:val="24"/>
        </w:rPr>
      </w:pPr>
    </w:p>
    <w:p w14:paraId="3291F7FA" w14:textId="77777777" w:rsidR="00C74C23" w:rsidRPr="00E879C7" w:rsidRDefault="00C74C23" w:rsidP="00E879C7">
      <w:pPr>
        <w:adjustRightInd w:val="0"/>
        <w:snapToGrid w:val="0"/>
        <w:spacing w:line="360" w:lineRule="auto"/>
        <w:jc w:val="center"/>
        <w:rPr>
          <w:rFonts w:ascii="宋体" w:hAnsi="宋体" w:cs="Arial"/>
          <w:sz w:val="24"/>
        </w:rPr>
      </w:pPr>
    </w:p>
    <w:p w14:paraId="24E30D29" w14:textId="77777777" w:rsidR="00C74C23" w:rsidRPr="00E879C7" w:rsidRDefault="00C74C23" w:rsidP="00E879C7">
      <w:pPr>
        <w:adjustRightInd w:val="0"/>
        <w:snapToGrid w:val="0"/>
        <w:spacing w:line="360" w:lineRule="auto"/>
        <w:jc w:val="center"/>
        <w:rPr>
          <w:rFonts w:ascii="宋体" w:hAnsi="宋体" w:cs="Arial"/>
          <w:sz w:val="24"/>
        </w:rPr>
      </w:pPr>
    </w:p>
    <w:p w14:paraId="357CA17B" w14:textId="77777777" w:rsidR="00C74C23" w:rsidRPr="00E879C7" w:rsidRDefault="00C74C23" w:rsidP="00E879C7">
      <w:pPr>
        <w:adjustRightInd w:val="0"/>
        <w:snapToGrid w:val="0"/>
        <w:spacing w:line="360" w:lineRule="auto"/>
        <w:jc w:val="center"/>
        <w:rPr>
          <w:rFonts w:ascii="宋体" w:hAnsi="宋体" w:cs="Arial"/>
          <w:sz w:val="24"/>
        </w:rPr>
      </w:pPr>
    </w:p>
    <w:p w14:paraId="094BBF62" w14:textId="77777777" w:rsidR="00C74C23" w:rsidRPr="00E879C7" w:rsidRDefault="00C74C23" w:rsidP="00E879C7">
      <w:pPr>
        <w:adjustRightInd w:val="0"/>
        <w:snapToGrid w:val="0"/>
        <w:spacing w:line="360" w:lineRule="auto"/>
        <w:jc w:val="center"/>
        <w:rPr>
          <w:rFonts w:ascii="宋体" w:hAnsi="宋体" w:cs="Arial"/>
          <w:sz w:val="24"/>
        </w:rPr>
      </w:pPr>
    </w:p>
    <w:p w14:paraId="39F9C1F5" w14:textId="77777777" w:rsidR="00C74C23" w:rsidRPr="00E879C7" w:rsidRDefault="00C74C23" w:rsidP="00E879C7">
      <w:pPr>
        <w:adjustRightInd w:val="0"/>
        <w:snapToGrid w:val="0"/>
        <w:spacing w:line="360" w:lineRule="auto"/>
        <w:jc w:val="center"/>
        <w:rPr>
          <w:rFonts w:ascii="宋体" w:hAnsi="宋体" w:cs="Arial"/>
          <w:sz w:val="24"/>
        </w:rPr>
      </w:pPr>
    </w:p>
    <w:p w14:paraId="3D92A60D" w14:textId="77777777" w:rsidR="00C74C23" w:rsidRPr="00E879C7" w:rsidRDefault="00C74C23" w:rsidP="00E879C7">
      <w:pPr>
        <w:adjustRightInd w:val="0"/>
        <w:snapToGrid w:val="0"/>
        <w:spacing w:line="360" w:lineRule="auto"/>
        <w:jc w:val="center"/>
        <w:rPr>
          <w:rFonts w:ascii="宋体" w:hAnsi="宋体" w:cs="Arial"/>
          <w:sz w:val="24"/>
        </w:rPr>
      </w:pPr>
    </w:p>
    <w:p w14:paraId="3DF91697" w14:textId="77777777" w:rsidR="00C74C23" w:rsidRPr="00E879C7" w:rsidRDefault="00C74C23" w:rsidP="00E879C7">
      <w:pPr>
        <w:adjustRightInd w:val="0"/>
        <w:snapToGrid w:val="0"/>
        <w:spacing w:line="360" w:lineRule="auto"/>
        <w:jc w:val="center"/>
        <w:rPr>
          <w:rFonts w:ascii="宋体" w:hAnsi="宋体" w:cs="Arial"/>
          <w:sz w:val="24"/>
        </w:rPr>
      </w:pPr>
    </w:p>
    <w:p w14:paraId="17E47ED7" w14:textId="77777777" w:rsidR="00C74C23" w:rsidRPr="00E879C7" w:rsidRDefault="00C74C23" w:rsidP="00E879C7">
      <w:pPr>
        <w:adjustRightInd w:val="0"/>
        <w:snapToGrid w:val="0"/>
        <w:spacing w:line="360" w:lineRule="auto"/>
        <w:jc w:val="center"/>
        <w:rPr>
          <w:rFonts w:ascii="宋体" w:hAnsi="宋体" w:cs="Arial"/>
          <w:sz w:val="24"/>
        </w:rPr>
      </w:pPr>
    </w:p>
    <w:p w14:paraId="33E2CBBB" w14:textId="77777777" w:rsidR="00C74C23" w:rsidRPr="00E879C7" w:rsidRDefault="00C74C23" w:rsidP="00E879C7">
      <w:pPr>
        <w:adjustRightInd w:val="0"/>
        <w:snapToGrid w:val="0"/>
        <w:spacing w:line="360" w:lineRule="auto"/>
        <w:jc w:val="center"/>
        <w:rPr>
          <w:rFonts w:ascii="宋体" w:hAnsi="宋体" w:cs="Arial"/>
          <w:sz w:val="24"/>
        </w:rPr>
      </w:pPr>
    </w:p>
    <w:p w14:paraId="1EAEA5AB" w14:textId="77777777" w:rsidR="00C74C23" w:rsidRPr="00103E2E" w:rsidRDefault="00C74C23" w:rsidP="00E879C7">
      <w:pPr>
        <w:adjustRightInd w:val="0"/>
        <w:snapToGrid w:val="0"/>
        <w:spacing w:line="360" w:lineRule="auto"/>
        <w:jc w:val="center"/>
        <w:rPr>
          <w:rFonts w:ascii="宋体" w:hAnsi="宋体" w:cs="Arial"/>
          <w:sz w:val="32"/>
          <w:szCs w:val="32"/>
        </w:rPr>
      </w:pPr>
    </w:p>
    <w:p w14:paraId="63DADCC3" w14:textId="419F93DF" w:rsidR="009C515C" w:rsidRPr="00103E2E" w:rsidRDefault="0036663A" w:rsidP="00E879C7">
      <w:pPr>
        <w:adjustRightInd w:val="0"/>
        <w:snapToGrid w:val="0"/>
        <w:spacing w:line="360" w:lineRule="auto"/>
        <w:jc w:val="center"/>
        <w:rPr>
          <w:rFonts w:ascii="宋体" w:hAnsi="宋体" w:cs="Arial"/>
          <w:b/>
          <w:sz w:val="32"/>
          <w:szCs w:val="32"/>
        </w:rPr>
      </w:pPr>
      <w:r w:rsidRPr="00103E2E">
        <w:rPr>
          <w:rFonts w:ascii="宋体" w:hAnsi="宋体" w:cs="Arial" w:hint="eastAsia"/>
          <w:b/>
          <w:sz w:val="32"/>
          <w:szCs w:val="32"/>
        </w:rPr>
        <w:t>中欧</w:t>
      </w:r>
      <w:r w:rsidR="00092BED">
        <w:rPr>
          <w:rFonts w:ascii="宋体" w:hAnsi="宋体" w:cs="Arial" w:hint="eastAsia"/>
          <w:b/>
          <w:sz w:val="32"/>
          <w:szCs w:val="32"/>
        </w:rPr>
        <w:t>半导体产业</w:t>
      </w:r>
      <w:r w:rsidRPr="00103E2E">
        <w:rPr>
          <w:rFonts w:ascii="宋体" w:hAnsi="宋体" w:cs="Arial" w:hint="eastAsia"/>
          <w:b/>
          <w:sz w:val="32"/>
          <w:szCs w:val="32"/>
        </w:rPr>
        <w:t>股票型发起式</w:t>
      </w:r>
    </w:p>
    <w:p w14:paraId="4D2F7246" w14:textId="18BCCD34" w:rsidR="00C74C23" w:rsidRPr="00103E2E" w:rsidRDefault="0036663A" w:rsidP="00E879C7">
      <w:pPr>
        <w:adjustRightInd w:val="0"/>
        <w:snapToGrid w:val="0"/>
        <w:spacing w:line="360" w:lineRule="auto"/>
        <w:jc w:val="center"/>
        <w:rPr>
          <w:rFonts w:ascii="宋体" w:hAnsi="宋体" w:cs="Arial"/>
          <w:b/>
          <w:sz w:val="32"/>
          <w:szCs w:val="32"/>
        </w:rPr>
      </w:pPr>
      <w:r w:rsidRPr="00103E2E">
        <w:rPr>
          <w:rFonts w:ascii="宋体" w:hAnsi="宋体" w:cs="Arial" w:hint="eastAsia"/>
          <w:b/>
          <w:sz w:val="32"/>
          <w:szCs w:val="32"/>
        </w:rPr>
        <w:t>证券投资基金</w:t>
      </w:r>
      <w:r w:rsidR="00041BE1" w:rsidRPr="00103E2E">
        <w:rPr>
          <w:rFonts w:ascii="宋体" w:hAnsi="宋体" w:cs="Arial" w:hint="eastAsia"/>
          <w:b/>
          <w:sz w:val="32"/>
          <w:szCs w:val="32"/>
        </w:rPr>
        <w:t>托管协议</w:t>
      </w:r>
    </w:p>
    <w:p w14:paraId="6D0C8E14" w14:textId="37DEFA14" w:rsidR="00325D30" w:rsidRPr="00103E2E" w:rsidRDefault="00325D30" w:rsidP="00E879C7">
      <w:pPr>
        <w:adjustRightInd w:val="0"/>
        <w:snapToGrid w:val="0"/>
        <w:spacing w:line="360" w:lineRule="auto"/>
        <w:jc w:val="center"/>
        <w:rPr>
          <w:rFonts w:ascii="宋体" w:hAnsi="宋体"/>
          <w:b/>
          <w:sz w:val="32"/>
          <w:szCs w:val="32"/>
        </w:rPr>
      </w:pPr>
    </w:p>
    <w:p w14:paraId="3610F8B8" w14:textId="5C6B7295" w:rsidR="00325D30" w:rsidRPr="00103E2E" w:rsidRDefault="00325D30" w:rsidP="00E879C7">
      <w:pPr>
        <w:adjustRightInd w:val="0"/>
        <w:snapToGrid w:val="0"/>
        <w:spacing w:line="360" w:lineRule="auto"/>
        <w:jc w:val="center"/>
        <w:rPr>
          <w:rFonts w:ascii="宋体" w:hAnsi="宋体"/>
          <w:b/>
          <w:sz w:val="32"/>
          <w:szCs w:val="32"/>
        </w:rPr>
      </w:pPr>
    </w:p>
    <w:p w14:paraId="4505A0FF" w14:textId="1D886094" w:rsidR="00325D30" w:rsidRPr="00103E2E" w:rsidRDefault="00325D30" w:rsidP="00E879C7">
      <w:pPr>
        <w:adjustRightInd w:val="0"/>
        <w:snapToGrid w:val="0"/>
        <w:spacing w:line="360" w:lineRule="auto"/>
        <w:jc w:val="center"/>
        <w:rPr>
          <w:rFonts w:ascii="宋体" w:hAnsi="宋体"/>
          <w:b/>
          <w:sz w:val="32"/>
          <w:szCs w:val="32"/>
        </w:rPr>
      </w:pPr>
    </w:p>
    <w:p w14:paraId="79FBBA6A" w14:textId="77777777" w:rsidR="00C74C23" w:rsidRPr="00103E2E" w:rsidRDefault="00041BE1" w:rsidP="00E879C7">
      <w:pPr>
        <w:adjustRightInd w:val="0"/>
        <w:snapToGrid w:val="0"/>
        <w:spacing w:line="360" w:lineRule="auto"/>
        <w:jc w:val="center"/>
        <w:outlineLvl w:val="0"/>
        <w:rPr>
          <w:rFonts w:ascii="宋体" w:hAnsi="宋体" w:cs="Arial"/>
          <w:b/>
          <w:bCs/>
          <w:sz w:val="32"/>
          <w:szCs w:val="32"/>
        </w:rPr>
      </w:pPr>
      <w:r w:rsidRPr="00103E2E">
        <w:rPr>
          <w:rFonts w:ascii="宋体" w:hAnsi="宋体" w:cs="Arial" w:hint="eastAsia"/>
          <w:b/>
          <w:bCs/>
          <w:sz w:val="32"/>
          <w:szCs w:val="32"/>
        </w:rPr>
        <w:t>基金管理人：中欧基金管理有限公司</w:t>
      </w:r>
    </w:p>
    <w:p w14:paraId="577C2093" w14:textId="4A53BA6F" w:rsidR="00C74C23" w:rsidRPr="00103E2E" w:rsidRDefault="00041BE1" w:rsidP="00E879C7">
      <w:pPr>
        <w:adjustRightInd w:val="0"/>
        <w:snapToGrid w:val="0"/>
        <w:spacing w:line="360" w:lineRule="auto"/>
        <w:jc w:val="center"/>
        <w:outlineLvl w:val="0"/>
        <w:rPr>
          <w:rFonts w:ascii="宋体" w:hAnsi="宋体" w:cs="Arial"/>
          <w:b/>
          <w:bCs/>
          <w:sz w:val="32"/>
          <w:szCs w:val="32"/>
        </w:rPr>
      </w:pPr>
      <w:r w:rsidRPr="00103E2E">
        <w:rPr>
          <w:rFonts w:ascii="宋体" w:hAnsi="宋体" w:cs="Arial" w:hint="eastAsia"/>
          <w:b/>
          <w:bCs/>
          <w:sz w:val="32"/>
          <w:szCs w:val="32"/>
        </w:rPr>
        <w:t>基金托管人：中国建设银行股份有限公司</w:t>
      </w:r>
    </w:p>
    <w:p w14:paraId="4FFA8450" w14:textId="77777777" w:rsidR="00C74C23" w:rsidRPr="00103E2E" w:rsidRDefault="00C74C23" w:rsidP="00E879C7">
      <w:pPr>
        <w:adjustRightInd w:val="0"/>
        <w:snapToGrid w:val="0"/>
        <w:spacing w:line="360" w:lineRule="auto"/>
        <w:jc w:val="center"/>
        <w:rPr>
          <w:rFonts w:ascii="宋体" w:hAnsi="宋体" w:cs="Arial"/>
          <w:bCs/>
          <w:sz w:val="32"/>
          <w:szCs w:val="32"/>
        </w:rPr>
      </w:pPr>
    </w:p>
    <w:p w14:paraId="31E66FD8" w14:textId="64115DA2" w:rsidR="00325D30" w:rsidRPr="00103E2E" w:rsidRDefault="00325D30" w:rsidP="00E879C7">
      <w:pPr>
        <w:adjustRightInd w:val="0"/>
        <w:snapToGrid w:val="0"/>
        <w:spacing w:line="360" w:lineRule="auto"/>
        <w:jc w:val="center"/>
        <w:rPr>
          <w:rFonts w:ascii="宋体" w:hAnsi="宋体" w:cs="Arial"/>
          <w:bCs/>
          <w:sz w:val="32"/>
          <w:szCs w:val="32"/>
        </w:rPr>
      </w:pPr>
    </w:p>
    <w:p w14:paraId="09420EA2" w14:textId="1E19012F" w:rsidR="00325D30" w:rsidRPr="00A40925" w:rsidRDefault="00325D30" w:rsidP="0036663A">
      <w:pPr>
        <w:adjustRightInd w:val="0"/>
        <w:snapToGrid w:val="0"/>
        <w:spacing w:line="360" w:lineRule="auto"/>
        <w:jc w:val="center"/>
        <w:rPr>
          <w:rFonts w:ascii="宋体" w:hAnsi="宋体" w:cs="Arial"/>
          <w:b/>
          <w:bCs/>
          <w:sz w:val="32"/>
          <w:szCs w:val="32"/>
        </w:rPr>
        <w:sectPr w:rsidR="00325D30" w:rsidRPr="00A40925">
          <w:headerReference w:type="default" r:id="rId8"/>
          <w:footerReference w:type="even" r:id="rId9"/>
          <w:footerReference w:type="default" r:id="rId10"/>
          <w:pgSz w:w="11906" w:h="16838"/>
          <w:pgMar w:top="1418" w:right="1701" w:bottom="1418" w:left="1701" w:header="851" w:footer="992" w:gutter="0"/>
          <w:cols w:space="425"/>
          <w:docGrid w:type="lines" w:linePitch="312"/>
        </w:sectPr>
      </w:pPr>
      <w:r w:rsidRPr="00A40925">
        <w:rPr>
          <w:rFonts w:ascii="宋体" w:hAnsi="宋体" w:cs="Arial" w:hint="eastAsia"/>
          <w:b/>
          <w:sz w:val="32"/>
          <w:szCs w:val="32"/>
        </w:rPr>
        <w:t>二零二三年</w:t>
      </w:r>
      <w:r w:rsidR="00A02E81">
        <w:rPr>
          <w:rFonts w:ascii="宋体" w:hAnsi="宋体" w:cs="Arial" w:hint="eastAsia"/>
          <w:b/>
          <w:sz w:val="32"/>
          <w:szCs w:val="32"/>
        </w:rPr>
        <w:t>十</w:t>
      </w:r>
      <w:r w:rsidRPr="00A40925">
        <w:rPr>
          <w:rFonts w:ascii="宋体" w:hAnsi="宋体" w:cs="Arial" w:hint="eastAsia"/>
          <w:b/>
          <w:sz w:val="32"/>
          <w:szCs w:val="32"/>
        </w:rPr>
        <w:t>月</w:t>
      </w:r>
    </w:p>
    <w:p w14:paraId="5F77C212" w14:textId="77777777" w:rsidR="00C74C23" w:rsidRPr="00E879C7" w:rsidRDefault="00041BE1" w:rsidP="00E879C7">
      <w:pPr>
        <w:spacing w:line="360" w:lineRule="auto"/>
        <w:jc w:val="center"/>
        <w:rPr>
          <w:rFonts w:ascii="宋体" w:hAnsi="宋体"/>
          <w:b/>
          <w:bCs/>
          <w:sz w:val="24"/>
        </w:rPr>
      </w:pPr>
      <w:r w:rsidRPr="00E879C7">
        <w:rPr>
          <w:rFonts w:ascii="宋体" w:hAnsi="宋体" w:hint="eastAsia"/>
          <w:b/>
          <w:bCs/>
          <w:sz w:val="24"/>
        </w:rPr>
        <w:lastRenderedPageBreak/>
        <w:t>目录</w:t>
      </w:r>
    </w:p>
    <w:p w14:paraId="6652E689" w14:textId="4AC854FF" w:rsidR="006B3261" w:rsidRPr="00E879C7" w:rsidRDefault="00041BE1" w:rsidP="001A42FA">
      <w:pPr>
        <w:tabs>
          <w:tab w:val="right" w:leader="dot" w:pos="8494"/>
        </w:tabs>
        <w:spacing w:line="360" w:lineRule="auto"/>
        <w:rPr>
          <w:rFonts w:ascii="宋体" w:hAnsi="宋体" w:cstheme="minorBidi"/>
          <w:noProof/>
          <w:sz w:val="24"/>
        </w:rPr>
      </w:pPr>
      <w:r w:rsidRPr="00E879C7">
        <w:rPr>
          <w:rFonts w:ascii="宋体" w:hAnsi="宋体" w:hint="eastAsia"/>
          <w:sz w:val="24"/>
        </w:rPr>
        <w:fldChar w:fldCharType="begin"/>
      </w:r>
      <w:r w:rsidRPr="00E879C7">
        <w:rPr>
          <w:rFonts w:ascii="宋体" w:hAnsi="宋体"/>
          <w:sz w:val="24"/>
        </w:rPr>
        <w:instrText xml:space="preserve"> TOC \o "1-2" \h \z </w:instrText>
      </w:r>
      <w:r w:rsidRPr="00E879C7">
        <w:rPr>
          <w:rFonts w:ascii="宋体" w:hAnsi="宋体" w:hint="eastAsia"/>
          <w:sz w:val="24"/>
        </w:rPr>
        <w:fldChar w:fldCharType="separate"/>
      </w:r>
      <w:hyperlink w:anchor="_Toc127197105" w:history="1">
        <w:r w:rsidR="006B3261" w:rsidRPr="00E879C7">
          <w:rPr>
            <w:rStyle w:val="af6"/>
            <w:rFonts w:ascii="宋体" w:hAnsi="宋体"/>
            <w:noProof/>
            <w:sz w:val="24"/>
          </w:rPr>
          <w:t>一、基金托管协议当事人</w:t>
        </w:r>
        <w:r w:rsidR="006B3261" w:rsidRPr="00E879C7">
          <w:rPr>
            <w:rFonts w:ascii="宋体" w:hAnsi="宋体"/>
            <w:noProof/>
            <w:webHidden/>
            <w:sz w:val="24"/>
          </w:rPr>
          <w:tab/>
        </w:r>
        <w:r w:rsidR="006B3261" w:rsidRPr="00E879C7">
          <w:rPr>
            <w:rFonts w:ascii="宋体" w:hAnsi="宋体"/>
            <w:noProof/>
            <w:webHidden/>
            <w:sz w:val="24"/>
          </w:rPr>
          <w:fldChar w:fldCharType="begin"/>
        </w:r>
        <w:r w:rsidR="006B3261" w:rsidRPr="00E879C7">
          <w:rPr>
            <w:rFonts w:ascii="宋体" w:hAnsi="宋体"/>
            <w:noProof/>
            <w:webHidden/>
            <w:sz w:val="24"/>
          </w:rPr>
          <w:instrText xml:space="preserve"> PAGEREF _Toc127197105 \h </w:instrText>
        </w:r>
        <w:r w:rsidR="006B3261" w:rsidRPr="00E879C7">
          <w:rPr>
            <w:rFonts w:ascii="宋体" w:hAnsi="宋体"/>
            <w:noProof/>
            <w:webHidden/>
            <w:sz w:val="24"/>
          </w:rPr>
        </w:r>
        <w:r w:rsidR="006B3261" w:rsidRPr="00E879C7">
          <w:rPr>
            <w:rFonts w:ascii="宋体" w:hAnsi="宋体"/>
            <w:noProof/>
            <w:webHidden/>
            <w:sz w:val="24"/>
          </w:rPr>
          <w:fldChar w:fldCharType="separate"/>
        </w:r>
        <w:bookmarkStart w:id="0" w:name="_GoBack"/>
        <w:r w:rsidR="00D518A6">
          <w:rPr>
            <w:rFonts w:ascii="宋体" w:hAnsi="宋体"/>
            <w:noProof/>
            <w:webHidden/>
            <w:sz w:val="24"/>
          </w:rPr>
          <w:t>3</w:t>
        </w:r>
        <w:bookmarkEnd w:id="0"/>
        <w:r w:rsidR="006B3261" w:rsidRPr="00E879C7">
          <w:rPr>
            <w:rFonts w:ascii="宋体" w:hAnsi="宋体"/>
            <w:noProof/>
            <w:webHidden/>
            <w:sz w:val="24"/>
          </w:rPr>
          <w:fldChar w:fldCharType="end"/>
        </w:r>
      </w:hyperlink>
    </w:p>
    <w:p w14:paraId="15630A5C" w14:textId="1CAFBF59" w:rsidR="006B3261" w:rsidRPr="00E879C7" w:rsidRDefault="001C52B6" w:rsidP="001A42FA">
      <w:pPr>
        <w:tabs>
          <w:tab w:val="right" w:leader="dot" w:pos="8494"/>
        </w:tabs>
        <w:spacing w:line="360" w:lineRule="auto"/>
        <w:rPr>
          <w:rFonts w:ascii="宋体" w:hAnsi="宋体" w:cstheme="minorBidi"/>
          <w:noProof/>
          <w:sz w:val="24"/>
        </w:rPr>
      </w:pPr>
      <w:hyperlink w:anchor="_Toc127197106" w:history="1">
        <w:r w:rsidR="006B3261" w:rsidRPr="00E879C7">
          <w:rPr>
            <w:rStyle w:val="af6"/>
            <w:rFonts w:ascii="宋体" w:hAnsi="宋体"/>
            <w:noProof/>
            <w:sz w:val="24"/>
          </w:rPr>
          <w:t>二、基金托管协议的依据、目的和原则</w:t>
        </w:r>
        <w:r w:rsidR="006B3261" w:rsidRPr="00E879C7">
          <w:rPr>
            <w:rFonts w:ascii="宋体" w:hAnsi="宋体"/>
            <w:noProof/>
            <w:webHidden/>
            <w:sz w:val="24"/>
          </w:rPr>
          <w:tab/>
        </w:r>
        <w:r w:rsidR="006B3261" w:rsidRPr="00E879C7">
          <w:rPr>
            <w:rFonts w:ascii="宋体" w:hAnsi="宋体"/>
            <w:noProof/>
            <w:webHidden/>
            <w:sz w:val="24"/>
          </w:rPr>
          <w:fldChar w:fldCharType="begin"/>
        </w:r>
        <w:r w:rsidR="006B3261" w:rsidRPr="00E879C7">
          <w:rPr>
            <w:rFonts w:ascii="宋体" w:hAnsi="宋体"/>
            <w:noProof/>
            <w:webHidden/>
            <w:sz w:val="24"/>
          </w:rPr>
          <w:instrText xml:space="preserve"> PAGEREF _Toc127197106 \h </w:instrText>
        </w:r>
        <w:r w:rsidR="006B3261" w:rsidRPr="00E879C7">
          <w:rPr>
            <w:rFonts w:ascii="宋体" w:hAnsi="宋体"/>
            <w:noProof/>
            <w:webHidden/>
            <w:sz w:val="24"/>
          </w:rPr>
        </w:r>
        <w:r w:rsidR="006B3261" w:rsidRPr="00E879C7">
          <w:rPr>
            <w:rFonts w:ascii="宋体" w:hAnsi="宋体"/>
            <w:noProof/>
            <w:webHidden/>
            <w:sz w:val="24"/>
          </w:rPr>
          <w:fldChar w:fldCharType="separate"/>
        </w:r>
        <w:r w:rsidR="00D518A6">
          <w:rPr>
            <w:rFonts w:ascii="宋体" w:hAnsi="宋体"/>
            <w:noProof/>
            <w:webHidden/>
            <w:sz w:val="24"/>
          </w:rPr>
          <w:t>4</w:t>
        </w:r>
        <w:r w:rsidR="006B3261" w:rsidRPr="00E879C7">
          <w:rPr>
            <w:rFonts w:ascii="宋体" w:hAnsi="宋体"/>
            <w:noProof/>
            <w:webHidden/>
            <w:sz w:val="24"/>
          </w:rPr>
          <w:fldChar w:fldCharType="end"/>
        </w:r>
      </w:hyperlink>
    </w:p>
    <w:p w14:paraId="1391372D" w14:textId="1D4C7B7F" w:rsidR="006B3261" w:rsidRPr="00E879C7" w:rsidRDefault="001C52B6" w:rsidP="001A42FA">
      <w:pPr>
        <w:tabs>
          <w:tab w:val="right" w:leader="dot" w:pos="8494"/>
        </w:tabs>
        <w:spacing w:line="360" w:lineRule="auto"/>
        <w:rPr>
          <w:rFonts w:ascii="宋体" w:hAnsi="宋体" w:cstheme="minorBidi"/>
          <w:noProof/>
          <w:sz w:val="24"/>
        </w:rPr>
      </w:pPr>
      <w:hyperlink w:anchor="_Toc127197107" w:history="1">
        <w:r w:rsidR="006B3261" w:rsidRPr="00E879C7">
          <w:rPr>
            <w:rStyle w:val="af6"/>
            <w:rFonts w:ascii="宋体" w:hAnsi="宋体"/>
            <w:noProof/>
            <w:sz w:val="24"/>
          </w:rPr>
          <w:t>三、基金托管人对基金管理人的业务监督和核查</w:t>
        </w:r>
        <w:r w:rsidR="006B3261" w:rsidRPr="00E879C7">
          <w:rPr>
            <w:rFonts w:ascii="宋体" w:hAnsi="宋体"/>
            <w:noProof/>
            <w:webHidden/>
            <w:sz w:val="24"/>
          </w:rPr>
          <w:tab/>
        </w:r>
        <w:r w:rsidR="006B3261" w:rsidRPr="00E879C7">
          <w:rPr>
            <w:rFonts w:ascii="宋体" w:hAnsi="宋体"/>
            <w:noProof/>
            <w:webHidden/>
            <w:sz w:val="24"/>
          </w:rPr>
          <w:fldChar w:fldCharType="begin"/>
        </w:r>
        <w:r w:rsidR="006B3261" w:rsidRPr="00E879C7">
          <w:rPr>
            <w:rFonts w:ascii="宋体" w:hAnsi="宋体"/>
            <w:noProof/>
            <w:webHidden/>
            <w:sz w:val="24"/>
          </w:rPr>
          <w:instrText xml:space="preserve"> PAGEREF _Toc127197107 \h </w:instrText>
        </w:r>
        <w:r w:rsidR="006B3261" w:rsidRPr="00E879C7">
          <w:rPr>
            <w:rFonts w:ascii="宋体" w:hAnsi="宋体"/>
            <w:noProof/>
            <w:webHidden/>
            <w:sz w:val="24"/>
          </w:rPr>
        </w:r>
        <w:r w:rsidR="006B3261" w:rsidRPr="00E879C7">
          <w:rPr>
            <w:rFonts w:ascii="宋体" w:hAnsi="宋体"/>
            <w:noProof/>
            <w:webHidden/>
            <w:sz w:val="24"/>
          </w:rPr>
          <w:fldChar w:fldCharType="separate"/>
        </w:r>
        <w:r w:rsidR="00D518A6">
          <w:rPr>
            <w:rFonts w:ascii="宋体" w:hAnsi="宋体"/>
            <w:noProof/>
            <w:webHidden/>
            <w:sz w:val="24"/>
          </w:rPr>
          <w:t>5</w:t>
        </w:r>
        <w:r w:rsidR="006B3261" w:rsidRPr="00E879C7">
          <w:rPr>
            <w:rFonts w:ascii="宋体" w:hAnsi="宋体"/>
            <w:noProof/>
            <w:webHidden/>
            <w:sz w:val="24"/>
          </w:rPr>
          <w:fldChar w:fldCharType="end"/>
        </w:r>
      </w:hyperlink>
    </w:p>
    <w:p w14:paraId="44FE8553" w14:textId="1A2A7987" w:rsidR="006B3261" w:rsidRPr="00E879C7" w:rsidRDefault="001C52B6" w:rsidP="001A42FA">
      <w:pPr>
        <w:tabs>
          <w:tab w:val="right" w:leader="dot" w:pos="8494"/>
        </w:tabs>
        <w:spacing w:line="360" w:lineRule="auto"/>
        <w:rPr>
          <w:rFonts w:ascii="宋体" w:hAnsi="宋体" w:cstheme="minorBidi"/>
          <w:noProof/>
          <w:sz w:val="24"/>
        </w:rPr>
      </w:pPr>
      <w:hyperlink w:anchor="_Toc127197108" w:history="1">
        <w:r w:rsidR="006B3261" w:rsidRPr="00E879C7">
          <w:rPr>
            <w:rStyle w:val="af6"/>
            <w:rFonts w:ascii="宋体" w:hAnsi="宋体"/>
            <w:noProof/>
            <w:sz w:val="24"/>
          </w:rPr>
          <w:t>四、基金管理人对基金托管人的业务核查</w:t>
        </w:r>
        <w:r w:rsidR="006B3261" w:rsidRPr="00E879C7">
          <w:rPr>
            <w:rFonts w:ascii="宋体" w:hAnsi="宋体"/>
            <w:noProof/>
            <w:webHidden/>
            <w:sz w:val="24"/>
          </w:rPr>
          <w:tab/>
        </w:r>
        <w:r w:rsidR="006B3261" w:rsidRPr="00E879C7">
          <w:rPr>
            <w:rFonts w:ascii="宋体" w:hAnsi="宋体"/>
            <w:noProof/>
            <w:webHidden/>
            <w:sz w:val="24"/>
          </w:rPr>
          <w:fldChar w:fldCharType="begin"/>
        </w:r>
        <w:r w:rsidR="006B3261" w:rsidRPr="00E879C7">
          <w:rPr>
            <w:rFonts w:ascii="宋体" w:hAnsi="宋体"/>
            <w:noProof/>
            <w:webHidden/>
            <w:sz w:val="24"/>
          </w:rPr>
          <w:instrText xml:space="preserve"> PAGEREF _Toc127197108 \h </w:instrText>
        </w:r>
        <w:r w:rsidR="006B3261" w:rsidRPr="00E879C7">
          <w:rPr>
            <w:rFonts w:ascii="宋体" w:hAnsi="宋体"/>
            <w:noProof/>
            <w:webHidden/>
            <w:sz w:val="24"/>
          </w:rPr>
        </w:r>
        <w:r w:rsidR="006B3261" w:rsidRPr="00E879C7">
          <w:rPr>
            <w:rFonts w:ascii="宋体" w:hAnsi="宋体"/>
            <w:noProof/>
            <w:webHidden/>
            <w:sz w:val="24"/>
          </w:rPr>
          <w:fldChar w:fldCharType="separate"/>
        </w:r>
        <w:r w:rsidR="00D518A6">
          <w:rPr>
            <w:rFonts w:ascii="宋体" w:hAnsi="宋体"/>
            <w:noProof/>
            <w:webHidden/>
            <w:sz w:val="24"/>
          </w:rPr>
          <w:t>11</w:t>
        </w:r>
        <w:r w:rsidR="006B3261" w:rsidRPr="00E879C7">
          <w:rPr>
            <w:rFonts w:ascii="宋体" w:hAnsi="宋体"/>
            <w:noProof/>
            <w:webHidden/>
            <w:sz w:val="24"/>
          </w:rPr>
          <w:fldChar w:fldCharType="end"/>
        </w:r>
      </w:hyperlink>
    </w:p>
    <w:p w14:paraId="734DA208" w14:textId="6A84E0F8" w:rsidR="006B3261" w:rsidRPr="00E879C7" w:rsidRDefault="001C52B6" w:rsidP="001A42FA">
      <w:pPr>
        <w:tabs>
          <w:tab w:val="right" w:leader="dot" w:pos="8494"/>
        </w:tabs>
        <w:spacing w:line="360" w:lineRule="auto"/>
        <w:rPr>
          <w:rFonts w:ascii="宋体" w:hAnsi="宋体" w:cstheme="minorBidi"/>
          <w:noProof/>
          <w:sz w:val="24"/>
        </w:rPr>
      </w:pPr>
      <w:hyperlink w:anchor="_Toc127197109" w:history="1">
        <w:r w:rsidR="006B3261" w:rsidRPr="00E879C7">
          <w:rPr>
            <w:rStyle w:val="af6"/>
            <w:rFonts w:ascii="宋体" w:hAnsi="宋体"/>
            <w:noProof/>
            <w:sz w:val="24"/>
          </w:rPr>
          <w:t>五、基金财产的保管</w:t>
        </w:r>
        <w:r w:rsidR="006B3261" w:rsidRPr="00E879C7">
          <w:rPr>
            <w:rFonts w:ascii="宋体" w:hAnsi="宋体"/>
            <w:noProof/>
            <w:webHidden/>
            <w:sz w:val="24"/>
          </w:rPr>
          <w:tab/>
        </w:r>
        <w:r w:rsidR="006B3261" w:rsidRPr="00E879C7">
          <w:rPr>
            <w:rFonts w:ascii="宋体" w:hAnsi="宋体"/>
            <w:noProof/>
            <w:webHidden/>
            <w:sz w:val="24"/>
          </w:rPr>
          <w:fldChar w:fldCharType="begin"/>
        </w:r>
        <w:r w:rsidR="006B3261" w:rsidRPr="00E879C7">
          <w:rPr>
            <w:rFonts w:ascii="宋体" w:hAnsi="宋体"/>
            <w:noProof/>
            <w:webHidden/>
            <w:sz w:val="24"/>
          </w:rPr>
          <w:instrText xml:space="preserve"> PAGEREF _Toc127197109 \h </w:instrText>
        </w:r>
        <w:r w:rsidR="006B3261" w:rsidRPr="00E879C7">
          <w:rPr>
            <w:rFonts w:ascii="宋体" w:hAnsi="宋体"/>
            <w:noProof/>
            <w:webHidden/>
            <w:sz w:val="24"/>
          </w:rPr>
        </w:r>
        <w:r w:rsidR="006B3261" w:rsidRPr="00E879C7">
          <w:rPr>
            <w:rFonts w:ascii="宋体" w:hAnsi="宋体"/>
            <w:noProof/>
            <w:webHidden/>
            <w:sz w:val="24"/>
          </w:rPr>
          <w:fldChar w:fldCharType="separate"/>
        </w:r>
        <w:r w:rsidR="00D518A6">
          <w:rPr>
            <w:rFonts w:ascii="宋体" w:hAnsi="宋体"/>
            <w:noProof/>
            <w:webHidden/>
            <w:sz w:val="24"/>
          </w:rPr>
          <w:t>12</w:t>
        </w:r>
        <w:r w:rsidR="006B3261" w:rsidRPr="00E879C7">
          <w:rPr>
            <w:rFonts w:ascii="宋体" w:hAnsi="宋体"/>
            <w:noProof/>
            <w:webHidden/>
            <w:sz w:val="24"/>
          </w:rPr>
          <w:fldChar w:fldCharType="end"/>
        </w:r>
      </w:hyperlink>
    </w:p>
    <w:p w14:paraId="044E07CB" w14:textId="06B77B64" w:rsidR="006B3261" w:rsidRPr="00E879C7" w:rsidRDefault="001C52B6" w:rsidP="001A42FA">
      <w:pPr>
        <w:tabs>
          <w:tab w:val="right" w:leader="dot" w:pos="8494"/>
        </w:tabs>
        <w:spacing w:line="360" w:lineRule="auto"/>
        <w:rPr>
          <w:rFonts w:ascii="宋体" w:hAnsi="宋体" w:cstheme="minorBidi"/>
          <w:noProof/>
          <w:sz w:val="24"/>
        </w:rPr>
      </w:pPr>
      <w:hyperlink w:anchor="_Toc127197110" w:history="1">
        <w:r w:rsidR="006B3261" w:rsidRPr="00E879C7">
          <w:rPr>
            <w:rStyle w:val="af6"/>
            <w:rFonts w:ascii="宋体" w:hAnsi="宋体"/>
            <w:noProof/>
            <w:sz w:val="24"/>
          </w:rPr>
          <w:t>六、指令的发送、确认及执行</w:t>
        </w:r>
        <w:r w:rsidR="006B3261" w:rsidRPr="00E879C7">
          <w:rPr>
            <w:rFonts w:ascii="宋体" w:hAnsi="宋体"/>
            <w:noProof/>
            <w:webHidden/>
            <w:sz w:val="24"/>
          </w:rPr>
          <w:tab/>
        </w:r>
        <w:r w:rsidR="006B3261" w:rsidRPr="00E879C7">
          <w:rPr>
            <w:rFonts w:ascii="宋体" w:hAnsi="宋体"/>
            <w:noProof/>
            <w:webHidden/>
            <w:sz w:val="24"/>
          </w:rPr>
          <w:fldChar w:fldCharType="begin"/>
        </w:r>
        <w:r w:rsidR="006B3261" w:rsidRPr="00E879C7">
          <w:rPr>
            <w:rFonts w:ascii="宋体" w:hAnsi="宋体"/>
            <w:noProof/>
            <w:webHidden/>
            <w:sz w:val="24"/>
          </w:rPr>
          <w:instrText xml:space="preserve"> PAGEREF _Toc127197110 \h </w:instrText>
        </w:r>
        <w:r w:rsidR="006B3261" w:rsidRPr="00E879C7">
          <w:rPr>
            <w:rFonts w:ascii="宋体" w:hAnsi="宋体"/>
            <w:noProof/>
            <w:webHidden/>
            <w:sz w:val="24"/>
          </w:rPr>
        </w:r>
        <w:r w:rsidR="006B3261" w:rsidRPr="00E879C7">
          <w:rPr>
            <w:rFonts w:ascii="宋体" w:hAnsi="宋体"/>
            <w:noProof/>
            <w:webHidden/>
            <w:sz w:val="24"/>
          </w:rPr>
          <w:fldChar w:fldCharType="separate"/>
        </w:r>
        <w:r w:rsidR="00D518A6">
          <w:rPr>
            <w:rFonts w:ascii="宋体" w:hAnsi="宋体"/>
            <w:noProof/>
            <w:webHidden/>
            <w:sz w:val="24"/>
          </w:rPr>
          <w:t>15</w:t>
        </w:r>
        <w:r w:rsidR="006B3261" w:rsidRPr="00E879C7">
          <w:rPr>
            <w:rFonts w:ascii="宋体" w:hAnsi="宋体"/>
            <w:noProof/>
            <w:webHidden/>
            <w:sz w:val="24"/>
          </w:rPr>
          <w:fldChar w:fldCharType="end"/>
        </w:r>
      </w:hyperlink>
    </w:p>
    <w:p w14:paraId="408DA607" w14:textId="48055104" w:rsidR="006B3261" w:rsidRPr="00E879C7" w:rsidRDefault="001C52B6" w:rsidP="001A42FA">
      <w:pPr>
        <w:tabs>
          <w:tab w:val="right" w:leader="dot" w:pos="8494"/>
        </w:tabs>
        <w:spacing w:line="360" w:lineRule="auto"/>
        <w:rPr>
          <w:rFonts w:ascii="宋体" w:hAnsi="宋体" w:cstheme="minorBidi"/>
          <w:noProof/>
          <w:sz w:val="24"/>
        </w:rPr>
      </w:pPr>
      <w:hyperlink w:anchor="_Toc127197111" w:history="1">
        <w:r w:rsidR="006B3261" w:rsidRPr="00E879C7">
          <w:rPr>
            <w:rStyle w:val="af6"/>
            <w:rFonts w:ascii="宋体" w:hAnsi="宋体"/>
            <w:noProof/>
            <w:sz w:val="24"/>
          </w:rPr>
          <w:t>七、交易及清算交收安排</w:t>
        </w:r>
        <w:r w:rsidR="006B3261" w:rsidRPr="00E879C7">
          <w:rPr>
            <w:rFonts w:ascii="宋体" w:hAnsi="宋体"/>
            <w:noProof/>
            <w:webHidden/>
            <w:sz w:val="24"/>
          </w:rPr>
          <w:tab/>
        </w:r>
        <w:r w:rsidR="006B3261" w:rsidRPr="00E879C7">
          <w:rPr>
            <w:rFonts w:ascii="宋体" w:hAnsi="宋体"/>
            <w:noProof/>
            <w:webHidden/>
            <w:sz w:val="24"/>
          </w:rPr>
          <w:fldChar w:fldCharType="begin"/>
        </w:r>
        <w:r w:rsidR="006B3261" w:rsidRPr="00E879C7">
          <w:rPr>
            <w:rFonts w:ascii="宋体" w:hAnsi="宋体"/>
            <w:noProof/>
            <w:webHidden/>
            <w:sz w:val="24"/>
          </w:rPr>
          <w:instrText xml:space="preserve"> PAGEREF _Toc127197111 \h </w:instrText>
        </w:r>
        <w:r w:rsidR="006B3261" w:rsidRPr="00E879C7">
          <w:rPr>
            <w:rFonts w:ascii="宋体" w:hAnsi="宋体"/>
            <w:noProof/>
            <w:webHidden/>
            <w:sz w:val="24"/>
          </w:rPr>
        </w:r>
        <w:r w:rsidR="006B3261" w:rsidRPr="00E879C7">
          <w:rPr>
            <w:rFonts w:ascii="宋体" w:hAnsi="宋体"/>
            <w:noProof/>
            <w:webHidden/>
            <w:sz w:val="24"/>
          </w:rPr>
          <w:fldChar w:fldCharType="separate"/>
        </w:r>
        <w:r w:rsidR="00D518A6">
          <w:rPr>
            <w:rFonts w:ascii="宋体" w:hAnsi="宋体"/>
            <w:noProof/>
            <w:webHidden/>
            <w:sz w:val="24"/>
          </w:rPr>
          <w:t>17</w:t>
        </w:r>
        <w:r w:rsidR="006B3261" w:rsidRPr="00E879C7">
          <w:rPr>
            <w:rFonts w:ascii="宋体" w:hAnsi="宋体"/>
            <w:noProof/>
            <w:webHidden/>
            <w:sz w:val="24"/>
          </w:rPr>
          <w:fldChar w:fldCharType="end"/>
        </w:r>
      </w:hyperlink>
    </w:p>
    <w:p w14:paraId="152725A0" w14:textId="0F01EE4F" w:rsidR="006B3261" w:rsidRPr="00E879C7" w:rsidRDefault="001C52B6" w:rsidP="001A42FA">
      <w:pPr>
        <w:tabs>
          <w:tab w:val="right" w:leader="dot" w:pos="8494"/>
        </w:tabs>
        <w:spacing w:line="360" w:lineRule="auto"/>
        <w:rPr>
          <w:rFonts w:ascii="宋体" w:hAnsi="宋体" w:cstheme="minorBidi"/>
          <w:noProof/>
          <w:sz w:val="24"/>
        </w:rPr>
      </w:pPr>
      <w:hyperlink w:anchor="_Toc127197112" w:history="1">
        <w:r w:rsidR="006B3261" w:rsidRPr="00E879C7">
          <w:rPr>
            <w:rStyle w:val="af6"/>
            <w:rFonts w:ascii="宋体" w:hAnsi="宋体"/>
            <w:noProof/>
            <w:sz w:val="24"/>
          </w:rPr>
          <w:t>八、基金资产净值计算和会计核算</w:t>
        </w:r>
        <w:r w:rsidR="006B3261" w:rsidRPr="00E879C7">
          <w:rPr>
            <w:rFonts w:ascii="宋体" w:hAnsi="宋体"/>
            <w:noProof/>
            <w:webHidden/>
            <w:sz w:val="24"/>
          </w:rPr>
          <w:tab/>
        </w:r>
        <w:r w:rsidR="006B3261" w:rsidRPr="00E879C7">
          <w:rPr>
            <w:rFonts w:ascii="宋体" w:hAnsi="宋体"/>
            <w:noProof/>
            <w:webHidden/>
            <w:sz w:val="24"/>
          </w:rPr>
          <w:fldChar w:fldCharType="begin"/>
        </w:r>
        <w:r w:rsidR="006B3261" w:rsidRPr="00E879C7">
          <w:rPr>
            <w:rFonts w:ascii="宋体" w:hAnsi="宋体"/>
            <w:noProof/>
            <w:webHidden/>
            <w:sz w:val="24"/>
          </w:rPr>
          <w:instrText xml:space="preserve"> PAGEREF _Toc127197112 \h </w:instrText>
        </w:r>
        <w:r w:rsidR="006B3261" w:rsidRPr="00E879C7">
          <w:rPr>
            <w:rFonts w:ascii="宋体" w:hAnsi="宋体"/>
            <w:noProof/>
            <w:webHidden/>
            <w:sz w:val="24"/>
          </w:rPr>
        </w:r>
        <w:r w:rsidR="006B3261" w:rsidRPr="00E879C7">
          <w:rPr>
            <w:rFonts w:ascii="宋体" w:hAnsi="宋体"/>
            <w:noProof/>
            <w:webHidden/>
            <w:sz w:val="24"/>
          </w:rPr>
          <w:fldChar w:fldCharType="separate"/>
        </w:r>
        <w:r w:rsidR="00D518A6">
          <w:rPr>
            <w:rFonts w:ascii="宋体" w:hAnsi="宋体"/>
            <w:noProof/>
            <w:webHidden/>
            <w:sz w:val="24"/>
          </w:rPr>
          <w:t>23</w:t>
        </w:r>
        <w:r w:rsidR="006B3261" w:rsidRPr="00E879C7">
          <w:rPr>
            <w:rFonts w:ascii="宋体" w:hAnsi="宋体"/>
            <w:noProof/>
            <w:webHidden/>
            <w:sz w:val="24"/>
          </w:rPr>
          <w:fldChar w:fldCharType="end"/>
        </w:r>
      </w:hyperlink>
    </w:p>
    <w:p w14:paraId="19DB1EC1" w14:textId="581FF6BC" w:rsidR="006B3261" w:rsidRPr="00E879C7" w:rsidRDefault="001C52B6" w:rsidP="001A42FA">
      <w:pPr>
        <w:tabs>
          <w:tab w:val="right" w:leader="dot" w:pos="8494"/>
        </w:tabs>
        <w:spacing w:line="360" w:lineRule="auto"/>
        <w:rPr>
          <w:rFonts w:ascii="宋体" w:hAnsi="宋体" w:cstheme="minorBidi"/>
          <w:noProof/>
          <w:sz w:val="24"/>
        </w:rPr>
      </w:pPr>
      <w:hyperlink w:anchor="_Toc127197113" w:history="1">
        <w:r w:rsidR="006B3261" w:rsidRPr="00E879C7">
          <w:rPr>
            <w:rStyle w:val="af6"/>
            <w:rFonts w:ascii="宋体" w:hAnsi="宋体"/>
            <w:noProof/>
            <w:sz w:val="24"/>
          </w:rPr>
          <w:t>九、基金收益分配</w:t>
        </w:r>
        <w:r w:rsidR="006B3261" w:rsidRPr="00E879C7">
          <w:rPr>
            <w:rFonts w:ascii="宋体" w:hAnsi="宋体"/>
            <w:noProof/>
            <w:webHidden/>
            <w:sz w:val="24"/>
          </w:rPr>
          <w:tab/>
        </w:r>
        <w:r w:rsidR="006B3261" w:rsidRPr="00E879C7">
          <w:rPr>
            <w:rFonts w:ascii="宋体" w:hAnsi="宋体"/>
            <w:noProof/>
            <w:webHidden/>
            <w:sz w:val="24"/>
          </w:rPr>
          <w:fldChar w:fldCharType="begin"/>
        </w:r>
        <w:r w:rsidR="006B3261" w:rsidRPr="00E879C7">
          <w:rPr>
            <w:rFonts w:ascii="宋体" w:hAnsi="宋体"/>
            <w:noProof/>
            <w:webHidden/>
            <w:sz w:val="24"/>
          </w:rPr>
          <w:instrText xml:space="preserve"> PAGEREF _Toc127197113 \h </w:instrText>
        </w:r>
        <w:r w:rsidR="006B3261" w:rsidRPr="00E879C7">
          <w:rPr>
            <w:rFonts w:ascii="宋体" w:hAnsi="宋体"/>
            <w:noProof/>
            <w:webHidden/>
            <w:sz w:val="24"/>
          </w:rPr>
        </w:r>
        <w:r w:rsidR="006B3261" w:rsidRPr="00E879C7">
          <w:rPr>
            <w:rFonts w:ascii="宋体" w:hAnsi="宋体"/>
            <w:noProof/>
            <w:webHidden/>
            <w:sz w:val="24"/>
          </w:rPr>
          <w:fldChar w:fldCharType="separate"/>
        </w:r>
        <w:r w:rsidR="00D518A6">
          <w:rPr>
            <w:rFonts w:ascii="宋体" w:hAnsi="宋体"/>
            <w:noProof/>
            <w:webHidden/>
            <w:sz w:val="24"/>
          </w:rPr>
          <w:t>29</w:t>
        </w:r>
        <w:r w:rsidR="006B3261" w:rsidRPr="00E879C7">
          <w:rPr>
            <w:rFonts w:ascii="宋体" w:hAnsi="宋体"/>
            <w:noProof/>
            <w:webHidden/>
            <w:sz w:val="24"/>
          </w:rPr>
          <w:fldChar w:fldCharType="end"/>
        </w:r>
      </w:hyperlink>
    </w:p>
    <w:p w14:paraId="06378B5D" w14:textId="5D496050" w:rsidR="006B3261" w:rsidRPr="00E879C7" w:rsidRDefault="001C52B6" w:rsidP="001A42FA">
      <w:pPr>
        <w:tabs>
          <w:tab w:val="right" w:leader="dot" w:pos="8494"/>
        </w:tabs>
        <w:spacing w:line="360" w:lineRule="auto"/>
        <w:rPr>
          <w:rFonts w:ascii="宋体" w:hAnsi="宋体" w:cstheme="minorBidi"/>
          <w:noProof/>
          <w:sz w:val="24"/>
        </w:rPr>
      </w:pPr>
      <w:hyperlink w:anchor="_Toc127197114" w:history="1">
        <w:r w:rsidR="006B3261" w:rsidRPr="00E879C7">
          <w:rPr>
            <w:rStyle w:val="af6"/>
            <w:rFonts w:ascii="宋体" w:hAnsi="宋体"/>
            <w:noProof/>
            <w:sz w:val="24"/>
          </w:rPr>
          <w:t>十、基金信息披露</w:t>
        </w:r>
        <w:r w:rsidR="006B3261" w:rsidRPr="00E879C7">
          <w:rPr>
            <w:rFonts w:ascii="宋体" w:hAnsi="宋体"/>
            <w:noProof/>
            <w:webHidden/>
            <w:sz w:val="24"/>
          </w:rPr>
          <w:tab/>
        </w:r>
        <w:r w:rsidR="006B3261" w:rsidRPr="00E879C7">
          <w:rPr>
            <w:rFonts w:ascii="宋体" w:hAnsi="宋体"/>
            <w:noProof/>
            <w:webHidden/>
            <w:sz w:val="24"/>
          </w:rPr>
          <w:fldChar w:fldCharType="begin"/>
        </w:r>
        <w:r w:rsidR="006B3261" w:rsidRPr="00E879C7">
          <w:rPr>
            <w:rFonts w:ascii="宋体" w:hAnsi="宋体"/>
            <w:noProof/>
            <w:webHidden/>
            <w:sz w:val="24"/>
          </w:rPr>
          <w:instrText xml:space="preserve"> PAGEREF _Toc127197114 \h </w:instrText>
        </w:r>
        <w:r w:rsidR="006B3261" w:rsidRPr="00E879C7">
          <w:rPr>
            <w:rFonts w:ascii="宋体" w:hAnsi="宋体"/>
            <w:noProof/>
            <w:webHidden/>
            <w:sz w:val="24"/>
          </w:rPr>
        </w:r>
        <w:r w:rsidR="006B3261" w:rsidRPr="00E879C7">
          <w:rPr>
            <w:rFonts w:ascii="宋体" w:hAnsi="宋体"/>
            <w:noProof/>
            <w:webHidden/>
            <w:sz w:val="24"/>
          </w:rPr>
          <w:fldChar w:fldCharType="separate"/>
        </w:r>
        <w:r w:rsidR="00D518A6">
          <w:rPr>
            <w:rFonts w:ascii="宋体" w:hAnsi="宋体"/>
            <w:noProof/>
            <w:webHidden/>
            <w:sz w:val="24"/>
          </w:rPr>
          <w:t>30</w:t>
        </w:r>
        <w:r w:rsidR="006B3261" w:rsidRPr="00E879C7">
          <w:rPr>
            <w:rFonts w:ascii="宋体" w:hAnsi="宋体"/>
            <w:noProof/>
            <w:webHidden/>
            <w:sz w:val="24"/>
          </w:rPr>
          <w:fldChar w:fldCharType="end"/>
        </w:r>
      </w:hyperlink>
    </w:p>
    <w:p w14:paraId="1BEA1992" w14:textId="6300CAFB" w:rsidR="006B3261" w:rsidRPr="00E879C7" w:rsidRDefault="001C52B6" w:rsidP="001A42FA">
      <w:pPr>
        <w:tabs>
          <w:tab w:val="right" w:leader="dot" w:pos="8494"/>
        </w:tabs>
        <w:spacing w:line="360" w:lineRule="auto"/>
        <w:rPr>
          <w:rFonts w:ascii="宋体" w:hAnsi="宋体" w:cstheme="minorBidi"/>
          <w:noProof/>
          <w:sz w:val="24"/>
        </w:rPr>
      </w:pPr>
      <w:hyperlink w:anchor="_Toc127197115" w:history="1">
        <w:r w:rsidR="006B3261" w:rsidRPr="00E879C7">
          <w:rPr>
            <w:rStyle w:val="af6"/>
            <w:rFonts w:ascii="宋体" w:hAnsi="宋体"/>
            <w:noProof/>
            <w:sz w:val="24"/>
          </w:rPr>
          <w:t>十一、基金费用</w:t>
        </w:r>
        <w:r w:rsidR="006B3261" w:rsidRPr="00E879C7">
          <w:rPr>
            <w:rFonts w:ascii="宋体" w:hAnsi="宋体"/>
            <w:noProof/>
            <w:webHidden/>
            <w:sz w:val="24"/>
          </w:rPr>
          <w:tab/>
        </w:r>
        <w:r w:rsidR="006B3261" w:rsidRPr="00E879C7">
          <w:rPr>
            <w:rFonts w:ascii="宋体" w:hAnsi="宋体"/>
            <w:noProof/>
            <w:webHidden/>
            <w:sz w:val="24"/>
          </w:rPr>
          <w:fldChar w:fldCharType="begin"/>
        </w:r>
        <w:r w:rsidR="006B3261" w:rsidRPr="00E879C7">
          <w:rPr>
            <w:rFonts w:ascii="宋体" w:hAnsi="宋体"/>
            <w:noProof/>
            <w:webHidden/>
            <w:sz w:val="24"/>
          </w:rPr>
          <w:instrText xml:space="preserve"> PAGEREF _Toc127197115 \h </w:instrText>
        </w:r>
        <w:r w:rsidR="006B3261" w:rsidRPr="00E879C7">
          <w:rPr>
            <w:rFonts w:ascii="宋体" w:hAnsi="宋体"/>
            <w:noProof/>
            <w:webHidden/>
            <w:sz w:val="24"/>
          </w:rPr>
        </w:r>
        <w:r w:rsidR="006B3261" w:rsidRPr="00E879C7">
          <w:rPr>
            <w:rFonts w:ascii="宋体" w:hAnsi="宋体"/>
            <w:noProof/>
            <w:webHidden/>
            <w:sz w:val="24"/>
          </w:rPr>
          <w:fldChar w:fldCharType="separate"/>
        </w:r>
        <w:r w:rsidR="00D518A6">
          <w:rPr>
            <w:rFonts w:ascii="宋体" w:hAnsi="宋体"/>
            <w:noProof/>
            <w:webHidden/>
            <w:sz w:val="24"/>
          </w:rPr>
          <w:t>31</w:t>
        </w:r>
        <w:r w:rsidR="006B3261" w:rsidRPr="00E879C7">
          <w:rPr>
            <w:rFonts w:ascii="宋体" w:hAnsi="宋体"/>
            <w:noProof/>
            <w:webHidden/>
            <w:sz w:val="24"/>
          </w:rPr>
          <w:fldChar w:fldCharType="end"/>
        </w:r>
      </w:hyperlink>
    </w:p>
    <w:p w14:paraId="7EE3C503" w14:textId="3077EAEF" w:rsidR="006B3261" w:rsidRPr="00E879C7" w:rsidRDefault="001C52B6" w:rsidP="001A42FA">
      <w:pPr>
        <w:tabs>
          <w:tab w:val="right" w:leader="dot" w:pos="8494"/>
        </w:tabs>
        <w:spacing w:line="360" w:lineRule="auto"/>
        <w:rPr>
          <w:rFonts w:ascii="宋体" w:hAnsi="宋体" w:cstheme="minorBidi"/>
          <w:noProof/>
          <w:sz w:val="24"/>
        </w:rPr>
      </w:pPr>
      <w:hyperlink w:anchor="_Toc127197116" w:history="1">
        <w:r w:rsidR="006B3261" w:rsidRPr="00E879C7">
          <w:rPr>
            <w:rStyle w:val="af6"/>
            <w:rFonts w:ascii="宋体" w:hAnsi="宋体"/>
            <w:noProof/>
            <w:sz w:val="24"/>
          </w:rPr>
          <w:t>十二、基金份额持有人名册的保管</w:t>
        </w:r>
        <w:r w:rsidR="006B3261" w:rsidRPr="00E879C7">
          <w:rPr>
            <w:rFonts w:ascii="宋体" w:hAnsi="宋体"/>
            <w:noProof/>
            <w:webHidden/>
            <w:sz w:val="24"/>
          </w:rPr>
          <w:tab/>
        </w:r>
        <w:r w:rsidR="006B3261" w:rsidRPr="00E879C7">
          <w:rPr>
            <w:rFonts w:ascii="宋体" w:hAnsi="宋体"/>
            <w:noProof/>
            <w:webHidden/>
            <w:sz w:val="24"/>
          </w:rPr>
          <w:fldChar w:fldCharType="begin"/>
        </w:r>
        <w:r w:rsidR="006B3261" w:rsidRPr="00E879C7">
          <w:rPr>
            <w:rFonts w:ascii="宋体" w:hAnsi="宋体"/>
            <w:noProof/>
            <w:webHidden/>
            <w:sz w:val="24"/>
          </w:rPr>
          <w:instrText xml:space="preserve"> PAGEREF _Toc127197116 \h </w:instrText>
        </w:r>
        <w:r w:rsidR="006B3261" w:rsidRPr="00E879C7">
          <w:rPr>
            <w:rFonts w:ascii="宋体" w:hAnsi="宋体"/>
            <w:noProof/>
            <w:webHidden/>
            <w:sz w:val="24"/>
          </w:rPr>
        </w:r>
        <w:r w:rsidR="006B3261" w:rsidRPr="00E879C7">
          <w:rPr>
            <w:rFonts w:ascii="宋体" w:hAnsi="宋体"/>
            <w:noProof/>
            <w:webHidden/>
            <w:sz w:val="24"/>
          </w:rPr>
          <w:fldChar w:fldCharType="separate"/>
        </w:r>
        <w:r w:rsidR="00D518A6">
          <w:rPr>
            <w:rFonts w:ascii="宋体" w:hAnsi="宋体"/>
            <w:noProof/>
            <w:webHidden/>
            <w:sz w:val="24"/>
          </w:rPr>
          <w:t>33</w:t>
        </w:r>
        <w:r w:rsidR="006B3261" w:rsidRPr="00E879C7">
          <w:rPr>
            <w:rFonts w:ascii="宋体" w:hAnsi="宋体"/>
            <w:noProof/>
            <w:webHidden/>
            <w:sz w:val="24"/>
          </w:rPr>
          <w:fldChar w:fldCharType="end"/>
        </w:r>
      </w:hyperlink>
    </w:p>
    <w:p w14:paraId="0309EF2B" w14:textId="037C8DF2" w:rsidR="006B3261" w:rsidRPr="00E879C7" w:rsidRDefault="001C52B6" w:rsidP="001A42FA">
      <w:pPr>
        <w:tabs>
          <w:tab w:val="right" w:leader="dot" w:pos="8494"/>
        </w:tabs>
        <w:spacing w:line="360" w:lineRule="auto"/>
        <w:rPr>
          <w:rFonts w:ascii="宋体" w:hAnsi="宋体" w:cstheme="minorBidi"/>
          <w:noProof/>
          <w:sz w:val="24"/>
        </w:rPr>
      </w:pPr>
      <w:hyperlink w:anchor="_Toc127197117" w:history="1">
        <w:r w:rsidR="006B3261" w:rsidRPr="00E879C7">
          <w:rPr>
            <w:rStyle w:val="af6"/>
            <w:rFonts w:ascii="宋体" w:hAnsi="宋体"/>
            <w:noProof/>
            <w:sz w:val="24"/>
          </w:rPr>
          <w:t>十三、基金有关文件档案的保存</w:t>
        </w:r>
        <w:r w:rsidR="006B3261" w:rsidRPr="00E879C7">
          <w:rPr>
            <w:rFonts w:ascii="宋体" w:hAnsi="宋体"/>
            <w:noProof/>
            <w:webHidden/>
            <w:sz w:val="24"/>
          </w:rPr>
          <w:tab/>
        </w:r>
        <w:r w:rsidR="006B3261" w:rsidRPr="00E879C7">
          <w:rPr>
            <w:rFonts w:ascii="宋体" w:hAnsi="宋体"/>
            <w:noProof/>
            <w:webHidden/>
            <w:sz w:val="24"/>
          </w:rPr>
          <w:fldChar w:fldCharType="begin"/>
        </w:r>
        <w:r w:rsidR="006B3261" w:rsidRPr="00E879C7">
          <w:rPr>
            <w:rFonts w:ascii="宋体" w:hAnsi="宋体"/>
            <w:noProof/>
            <w:webHidden/>
            <w:sz w:val="24"/>
          </w:rPr>
          <w:instrText xml:space="preserve"> PAGEREF _Toc127197117 \h </w:instrText>
        </w:r>
        <w:r w:rsidR="006B3261" w:rsidRPr="00E879C7">
          <w:rPr>
            <w:rFonts w:ascii="宋体" w:hAnsi="宋体"/>
            <w:noProof/>
            <w:webHidden/>
            <w:sz w:val="24"/>
          </w:rPr>
        </w:r>
        <w:r w:rsidR="006B3261" w:rsidRPr="00E879C7">
          <w:rPr>
            <w:rFonts w:ascii="宋体" w:hAnsi="宋体"/>
            <w:noProof/>
            <w:webHidden/>
            <w:sz w:val="24"/>
          </w:rPr>
          <w:fldChar w:fldCharType="separate"/>
        </w:r>
        <w:r w:rsidR="00D518A6">
          <w:rPr>
            <w:rFonts w:ascii="宋体" w:hAnsi="宋体"/>
            <w:noProof/>
            <w:webHidden/>
            <w:sz w:val="24"/>
          </w:rPr>
          <w:t>34</w:t>
        </w:r>
        <w:r w:rsidR="006B3261" w:rsidRPr="00E879C7">
          <w:rPr>
            <w:rFonts w:ascii="宋体" w:hAnsi="宋体"/>
            <w:noProof/>
            <w:webHidden/>
            <w:sz w:val="24"/>
          </w:rPr>
          <w:fldChar w:fldCharType="end"/>
        </w:r>
      </w:hyperlink>
    </w:p>
    <w:p w14:paraId="2F28E777" w14:textId="5C5E3C74" w:rsidR="006B3261" w:rsidRPr="00E879C7" w:rsidRDefault="001C52B6" w:rsidP="001A42FA">
      <w:pPr>
        <w:tabs>
          <w:tab w:val="right" w:leader="dot" w:pos="8494"/>
        </w:tabs>
        <w:spacing w:line="360" w:lineRule="auto"/>
        <w:rPr>
          <w:rFonts w:ascii="宋体" w:hAnsi="宋体" w:cstheme="minorBidi"/>
          <w:noProof/>
          <w:sz w:val="24"/>
        </w:rPr>
      </w:pPr>
      <w:hyperlink w:anchor="_Toc127197118" w:history="1">
        <w:r w:rsidR="006B3261" w:rsidRPr="00E879C7">
          <w:rPr>
            <w:rStyle w:val="af6"/>
            <w:rFonts w:ascii="宋体" w:hAnsi="宋体"/>
            <w:noProof/>
            <w:sz w:val="24"/>
          </w:rPr>
          <w:t>十四、基金管理人和基金托管人的更换</w:t>
        </w:r>
        <w:r w:rsidR="006B3261" w:rsidRPr="00E879C7">
          <w:rPr>
            <w:rFonts w:ascii="宋体" w:hAnsi="宋体"/>
            <w:noProof/>
            <w:webHidden/>
            <w:sz w:val="24"/>
          </w:rPr>
          <w:tab/>
        </w:r>
        <w:r w:rsidR="006B3261" w:rsidRPr="00E879C7">
          <w:rPr>
            <w:rFonts w:ascii="宋体" w:hAnsi="宋体"/>
            <w:noProof/>
            <w:webHidden/>
            <w:sz w:val="24"/>
          </w:rPr>
          <w:fldChar w:fldCharType="begin"/>
        </w:r>
        <w:r w:rsidR="006B3261" w:rsidRPr="00E879C7">
          <w:rPr>
            <w:rFonts w:ascii="宋体" w:hAnsi="宋体"/>
            <w:noProof/>
            <w:webHidden/>
            <w:sz w:val="24"/>
          </w:rPr>
          <w:instrText xml:space="preserve"> PAGEREF _Toc127197118 \h </w:instrText>
        </w:r>
        <w:r w:rsidR="006B3261" w:rsidRPr="00E879C7">
          <w:rPr>
            <w:rFonts w:ascii="宋体" w:hAnsi="宋体"/>
            <w:noProof/>
            <w:webHidden/>
            <w:sz w:val="24"/>
          </w:rPr>
        </w:r>
        <w:r w:rsidR="006B3261" w:rsidRPr="00E879C7">
          <w:rPr>
            <w:rFonts w:ascii="宋体" w:hAnsi="宋体"/>
            <w:noProof/>
            <w:webHidden/>
            <w:sz w:val="24"/>
          </w:rPr>
          <w:fldChar w:fldCharType="separate"/>
        </w:r>
        <w:r w:rsidR="00D518A6">
          <w:rPr>
            <w:rFonts w:ascii="宋体" w:hAnsi="宋体"/>
            <w:noProof/>
            <w:webHidden/>
            <w:sz w:val="24"/>
          </w:rPr>
          <w:t>34</w:t>
        </w:r>
        <w:r w:rsidR="006B3261" w:rsidRPr="00E879C7">
          <w:rPr>
            <w:rFonts w:ascii="宋体" w:hAnsi="宋体"/>
            <w:noProof/>
            <w:webHidden/>
            <w:sz w:val="24"/>
          </w:rPr>
          <w:fldChar w:fldCharType="end"/>
        </w:r>
      </w:hyperlink>
    </w:p>
    <w:p w14:paraId="4F448577" w14:textId="2642092E" w:rsidR="006B3261" w:rsidRPr="00E879C7" w:rsidRDefault="001C52B6" w:rsidP="001A42FA">
      <w:pPr>
        <w:tabs>
          <w:tab w:val="right" w:leader="dot" w:pos="8494"/>
        </w:tabs>
        <w:spacing w:line="360" w:lineRule="auto"/>
        <w:rPr>
          <w:rFonts w:ascii="宋体" w:hAnsi="宋体" w:cstheme="minorBidi"/>
          <w:noProof/>
          <w:sz w:val="24"/>
        </w:rPr>
      </w:pPr>
      <w:hyperlink w:anchor="_Toc127197119" w:history="1">
        <w:r w:rsidR="006B3261" w:rsidRPr="00E879C7">
          <w:rPr>
            <w:rStyle w:val="af6"/>
            <w:rFonts w:ascii="宋体" w:hAnsi="宋体"/>
            <w:noProof/>
            <w:sz w:val="24"/>
          </w:rPr>
          <w:t>十五、禁止行为</w:t>
        </w:r>
        <w:r w:rsidR="006B3261" w:rsidRPr="00E879C7">
          <w:rPr>
            <w:rFonts w:ascii="宋体" w:hAnsi="宋体"/>
            <w:noProof/>
            <w:webHidden/>
            <w:sz w:val="24"/>
          </w:rPr>
          <w:tab/>
        </w:r>
        <w:r w:rsidR="006B3261" w:rsidRPr="00E879C7">
          <w:rPr>
            <w:rFonts w:ascii="宋体" w:hAnsi="宋体"/>
            <w:noProof/>
            <w:webHidden/>
            <w:sz w:val="24"/>
          </w:rPr>
          <w:fldChar w:fldCharType="begin"/>
        </w:r>
        <w:r w:rsidR="006B3261" w:rsidRPr="00E879C7">
          <w:rPr>
            <w:rFonts w:ascii="宋体" w:hAnsi="宋体"/>
            <w:noProof/>
            <w:webHidden/>
            <w:sz w:val="24"/>
          </w:rPr>
          <w:instrText xml:space="preserve"> PAGEREF _Toc127197119 \h </w:instrText>
        </w:r>
        <w:r w:rsidR="006B3261" w:rsidRPr="00E879C7">
          <w:rPr>
            <w:rFonts w:ascii="宋体" w:hAnsi="宋体"/>
            <w:noProof/>
            <w:webHidden/>
            <w:sz w:val="24"/>
          </w:rPr>
        </w:r>
        <w:r w:rsidR="006B3261" w:rsidRPr="00E879C7">
          <w:rPr>
            <w:rFonts w:ascii="宋体" w:hAnsi="宋体"/>
            <w:noProof/>
            <w:webHidden/>
            <w:sz w:val="24"/>
          </w:rPr>
          <w:fldChar w:fldCharType="separate"/>
        </w:r>
        <w:r w:rsidR="00D518A6">
          <w:rPr>
            <w:rFonts w:ascii="宋体" w:hAnsi="宋体"/>
            <w:noProof/>
            <w:webHidden/>
            <w:sz w:val="24"/>
          </w:rPr>
          <w:t>37</w:t>
        </w:r>
        <w:r w:rsidR="006B3261" w:rsidRPr="00E879C7">
          <w:rPr>
            <w:rFonts w:ascii="宋体" w:hAnsi="宋体"/>
            <w:noProof/>
            <w:webHidden/>
            <w:sz w:val="24"/>
          </w:rPr>
          <w:fldChar w:fldCharType="end"/>
        </w:r>
      </w:hyperlink>
    </w:p>
    <w:p w14:paraId="12C110C8" w14:textId="4E66F7C9" w:rsidR="006B3261" w:rsidRPr="00E879C7" w:rsidRDefault="001C52B6" w:rsidP="001A42FA">
      <w:pPr>
        <w:tabs>
          <w:tab w:val="right" w:leader="dot" w:pos="8494"/>
        </w:tabs>
        <w:spacing w:line="360" w:lineRule="auto"/>
        <w:rPr>
          <w:rFonts w:ascii="宋体" w:hAnsi="宋体" w:cstheme="minorBidi"/>
          <w:noProof/>
          <w:sz w:val="24"/>
        </w:rPr>
      </w:pPr>
      <w:hyperlink w:anchor="_Toc127197120" w:history="1">
        <w:r w:rsidR="006B3261" w:rsidRPr="00E879C7">
          <w:rPr>
            <w:rStyle w:val="af6"/>
            <w:rFonts w:ascii="宋体" w:hAnsi="宋体"/>
            <w:noProof/>
            <w:sz w:val="24"/>
          </w:rPr>
          <w:t>十六、托管协议的变更、终止与基金财产的清算</w:t>
        </w:r>
        <w:r w:rsidR="006B3261" w:rsidRPr="00E879C7">
          <w:rPr>
            <w:rFonts w:ascii="宋体" w:hAnsi="宋体"/>
            <w:noProof/>
            <w:webHidden/>
            <w:sz w:val="24"/>
          </w:rPr>
          <w:tab/>
        </w:r>
        <w:r w:rsidR="006B3261" w:rsidRPr="00E879C7">
          <w:rPr>
            <w:rFonts w:ascii="宋体" w:hAnsi="宋体"/>
            <w:noProof/>
            <w:webHidden/>
            <w:sz w:val="24"/>
          </w:rPr>
          <w:fldChar w:fldCharType="begin"/>
        </w:r>
        <w:r w:rsidR="006B3261" w:rsidRPr="00E879C7">
          <w:rPr>
            <w:rFonts w:ascii="宋体" w:hAnsi="宋体"/>
            <w:noProof/>
            <w:webHidden/>
            <w:sz w:val="24"/>
          </w:rPr>
          <w:instrText xml:space="preserve"> PAGEREF _Toc127197120 \h </w:instrText>
        </w:r>
        <w:r w:rsidR="006B3261" w:rsidRPr="00E879C7">
          <w:rPr>
            <w:rFonts w:ascii="宋体" w:hAnsi="宋体"/>
            <w:noProof/>
            <w:webHidden/>
            <w:sz w:val="24"/>
          </w:rPr>
        </w:r>
        <w:r w:rsidR="006B3261" w:rsidRPr="00E879C7">
          <w:rPr>
            <w:rFonts w:ascii="宋体" w:hAnsi="宋体"/>
            <w:noProof/>
            <w:webHidden/>
            <w:sz w:val="24"/>
          </w:rPr>
          <w:fldChar w:fldCharType="separate"/>
        </w:r>
        <w:r w:rsidR="00D518A6">
          <w:rPr>
            <w:rFonts w:ascii="宋体" w:hAnsi="宋体"/>
            <w:noProof/>
            <w:webHidden/>
            <w:sz w:val="24"/>
          </w:rPr>
          <w:t>38</w:t>
        </w:r>
        <w:r w:rsidR="006B3261" w:rsidRPr="00E879C7">
          <w:rPr>
            <w:rFonts w:ascii="宋体" w:hAnsi="宋体"/>
            <w:noProof/>
            <w:webHidden/>
            <w:sz w:val="24"/>
          </w:rPr>
          <w:fldChar w:fldCharType="end"/>
        </w:r>
      </w:hyperlink>
    </w:p>
    <w:p w14:paraId="13AD8760" w14:textId="5F3CBE32" w:rsidR="006B3261" w:rsidRPr="00E879C7" w:rsidRDefault="001C52B6" w:rsidP="001A42FA">
      <w:pPr>
        <w:tabs>
          <w:tab w:val="right" w:leader="dot" w:pos="8494"/>
        </w:tabs>
        <w:spacing w:line="360" w:lineRule="auto"/>
        <w:rPr>
          <w:rFonts w:ascii="宋体" w:hAnsi="宋体" w:cstheme="minorBidi"/>
          <w:noProof/>
          <w:sz w:val="24"/>
        </w:rPr>
      </w:pPr>
      <w:hyperlink w:anchor="_Toc127197121" w:history="1">
        <w:r w:rsidR="006B3261" w:rsidRPr="00E879C7">
          <w:rPr>
            <w:rStyle w:val="af6"/>
            <w:rFonts w:ascii="宋体" w:hAnsi="宋体"/>
            <w:noProof/>
            <w:sz w:val="24"/>
          </w:rPr>
          <w:t>十七、违约责任</w:t>
        </w:r>
        <w:r w:rsidR="006B3261" w:rsidRPr="00E879C7">
          <w:rPr>
            <w:rFonts w:ascii="宋体" w:hAnsi="宋体"/>
            <w:noProof/>
            <w:webHidden/>
            <w:sz w:val="24"/>
          </w:rPr>
          <w:tab/>
        </w:r>
        <w:r w:rsidR="006B3261" w:rsidRPr="00E879C7">
          <w:rPr>
            <w:rFonts w:ascii="宋体" w:hAnsi="宋体"/>
            <w:noProof/>
            <w:webHidden/>
            <w:sz w:val="24"/>
          </w:rPr>
          <w:fldChar w:fldCharType="begin"/>
        </w:r>
        <w:r w:rsidR="006B3261" w:rsidRPr="00E879C7">
          <w:rPr>
            <w:rFonts w:ascii="宋体" w:hAnsi="宋体"/>
            <w:noProof/>
            <w:webHidden/>
            <w:sz w:val="24"/>
          </w:rPr>
          <w:instrText xml:space="preserve"> PAGEREF _Toc127197121 \h </w:instrText>
        </w:r>
        <w:r w:rsidR="006B3261" w:rsidRPr="00E879C7">
          <w:rPr>
            <w:rFonts w:ascii="宋体" w:hAnsi="宋体"/>
            <w:noProof/>
            <w:webHidden/>
            <w:sz w:val="24"/>
          </w:rPr>
        </w:r>
        <w:r w:rsidR="006B3261" w:rsidRPr="00E879C7">
          <w:rPr>
            <w:rFonts w:ascii="宋体" w:hAnsi="宋体"/>
            <w:noProof/>
            <w:webHidden/>
            <w:sz w:val="24"/>
          </w:rPr>
          <w:fldChar w:fldCharType="separate"/>
        </w:r>
        <w:r w:rsidR="00D518A6">
          <w:rPr>
            <w:rFonts w:ascii="宋体" w:hAnsi="宋体"/>
            <w:noProof/>
            <w:webHidden/>
            <w:sz w:val="24"/>
          </w:rPr>
          <w:t>39</w:t>
        </w:r>
        <w:r w:rsidR="006B3261" w:rsidRPr="00E879C7">
          <w:rPr>
            <w:rFonts w:ascii="宋体" w:hAnsi="宋体"/>
            <w:noProof/>
            <w:webHidden/>
            <w:sz w:val="24"/>
          </w:rPr>
          <w:fldChar w:fldCharType="end"/>
        </w:r>
      </w:hyperlink>
    </w:p>
    <w:p w14:paraId="032F22A1" w14:textId="38597EBF" w:rsidR="006B3261" w:rsidRPr="00E879C7" w:rsidRDefault="001C52B6" w:rsidP="001A42FA">
      <w:pPr>
        <w:tabs>
          <w:tab w:val="right" w:leader="dot" w:pos="8494"/>
        </w:tabs>
        <w:spacing w:line="360" w:lineRule="auto"/>
        <w:rPr>
          <w:rFonts w:ascii="宋体" w:hAnsi="宋体" w:cstheme="minorBidi"/>
          <w:noProof/>
          <w:sz w:val="24"/>
        </w:rPr>
      </w:pPr>
      <w:hyperlink w:anchor="_Toc127197122" w:history="1">
        <w:r w:rsidR="006B3261" w:rsidRPr="00E879C7">
          <w:rPr>
            <w:rStyle w:val="af6"/>
            <w:rFonts w:ascii="宋体" w:hAnsi="宋体"/>
            <w:noProof/>
            <w:sz w:val="24"/>
          </w:rPr>
          <w:t>十八、争议解决方式</w:t>
        </w:r>
        <w:r w:rsidR="006B3261" w:rsidRPr="00E879C7">
          <w:rPr>
            <w:rFonts w:ascii="宋体" w:hAnsi="宋体"/>
            <w:noProof/>
            <w:webHidden/>
            <w:sz w:val="24"/>
          </w:rPr>
          <w:tab/>
        </w:r>
        <w:r w:rsidR="006B3261" w:rsidRPr="00E879C7">
          <w:rPr>
            <w:rFonts w:ascii="宋体" w:hAnsi="宋体"/>
            <w:noProof/>
            <w:webHidden/>
            <w:sz w:val="24"/>
          </w:rPr>
          <w:fldChar w:fldCharType="begin"/>
        </w:r>
        <w:r w:rsidR="006B3261" w:rsidRPr="00E879C7">
          <w:rPr>
            <w:rFonts w:ascii="宋体" w:hAnsi="宋体"/>
            <w:noProof/>
            <w:webHidden/>
            <w:sz w:val="24"/>
          </w:rPr>
          <w:instrText xml:space="preserve"> PAGEREF _Toc127197122 \h </w:instrText>
        </w:r>
        <w:r w:rsidR="006B3261" w:rsidRPr="00E879C7">
          <w:rPr>
            <w:rFonts w:ascii="宋体" w:hAnsi="宋体"/>
            <w:noProof/>
            <w:webHidden/>
            <w:sz w:val="24"/>
          </w:rPr>
        </w:r>
        <w:r w:rsidR="006B3261" w:rsidRPr="00E879C7">
          <w:rPr>
            <w:rFonts w:ascii="宋体" w:hAnsi="宋体"/>
            <w:noProof/>
            <w:webHidden/>
            <w:sz w:val="24"/>
          </w:rPr>
          <w:fldChar w:fldCharType="separate"/>
        </w:r>
        <w:r w:rsidR="00D518A6">
          <w:rPr>
            <w:rFonts w:ascii="宋体" w:hAnsi="宋体"/>
            <w:noProof/>
            <w:webHidden/>
            <w:sz w:val="24"/>
          </w:rPr>
          <w:t>40</w:t>
        </w:r>
        <w:r w:rsidR="006B3261" w:rsidRPr="00E879C7">
          <w:rPr>
            <w:rFonts w:ascii="宋体" w:hAnsi="宋体"/>
            <w:noProof/>
            <w:webHidden/>
            <w:sz w:val="24"/>
          </w:rPr>
          <w:fldChar w:fldCharType="end"/>
        </w:r>
      </w:hyperlink>
    </w:p>
    <w:p w14:paraId="4250292B" w14:textId="5C604585" w:rsidR="006B3261" w:rsidRPr="00E879C7" w:rsidRDefault="001C52B6" w:rsidP="001A42FA">
      <w:pPr>
        <w:tabs>
          <w:tab w:val="right" w:leader="dot" w:pos="8494"/>
        </w:tabs>
        <w:spacing w:line="360" w:lineRule="auto"/>
        <w:rPr>
          <w:rFonts w:ascii="宋体" w:hAnsi="宋体" w:cstheme="minorBidi"/>
          <w:noProof/>
          <w:sz w:val="24"/>
        </w:rPr>
      </w:pPr>
      <w:hyperlink w:anchor="_Toc127197123" w:history="1">
        <w:r w:rsidR="006B3261" w:rsidRPr="00E879C7">
          <w:rPr>
            <w:rStyle w:val="af6"/>
            <w:rFonts w:ascii="宋体" w:hAnsi="宋体"/>
            <w:noProof/>
            <w:sz w:val="24"/>
          </w:rPr>
          <w:t>十九、托管协议的效力</w:t>
        </w:r>
        <w:r w:rsidR="006B3261" w:rsidRPr="00E879C7">
          <w:rPr>
            <w:rFonts w:ascii="宋体" w:hAnsi="宋体"/>
            <w:noProof/>
            <w:webHidden/>
            <w:sz w:val="24"/>
          </w:rPr>
          <w:tab/>
        </w:r>
        <w:r w:rsidR="006B3261" w:rsidRPr="00E879C7">
          <w:rPr>
            <w:rFonts w:ascii="宋体" w:hAnsi="宋体"/>
            <w:noProof/>
            <w:webHidden/>
            <w:sz w:val="24"/>
          </w:rPr>
          <w:fldChar w:fldCharType="begin"/>
        </w:r>
        <w:r w:rsidR="006B3261" w:rsidRPr="00E879C7">
          <w:rPr>
            <w:rFonts w:ascii="宋体" w:hAnsi="宋体"/>
            <w:noProof/>
            <w:webHidden/>
            <w:sz w:val="24"/>
          </w:rPr>
          <w:instrText xml:space="preserve"> PAGEREF _Toc127197123 \h </w:instrText>
        </w:r>
        <w:r w:rsidR="006B3261" w:rsidRPr="00E879C7">
          <w:rPr>
            <w:rFonts w:ascii="宋体" w:hAnsi="宋体"/>
            <w:noProof/>
            <w:webHidden/>
            <w:sz w:val="24"/>
          </w:rPr>
        </w:r>
        <w:r w:rsidR="006B3261" w:rsidRPr="00E879C7">
          <w:rPr>
            <w:rFonts w:ascii="宋体" w:hAnsi="宋体"/>
            <w:noProof/>
            <w:webHidden/>
            <w:sz w:val="24"/>
          </w:rPr>
          <w:fldChar w:fldCharType="separate"/>
        </w:r>
        <w:r w:rsidR="00D518A6">
          <w:rPr>
            <w:rFonts w:ascii="宋体" w:hAnsi="宋体"/>
            <w:noProof/>
            <w:webHidden/>
            <w:sz w:val="24"/>
          </w:rPr>
          <w:t>41</w:t>
        </w:r>
        <w:r w:rsidR="006B3261" w:rsidRPr="00E879C7">
          <w:rPr>
            <w:rFonts w:ascii="宋体" w:hAnsi="宋体"/>
            <w:noProof/>
            <w:webHidden/>
            <w:sz w:val="24"/>
          </w:rPr>
          <w:fldChar w:fldCharType="end"/>
        </w:r>
      </w:hyperlink>
    </w:p>
    <w:p w14:paraId="184836AF" w14:textId="7457DAE0" w:rsidR="006B3261" w:rsidRPr="00E879C7" w:rsidRDefault="001C52B6" w:rsidP="001A42FA">
      <w:pPr>
        <w:tabs>
          <w:tab w:val="right" w:leader="dot" w:pos="8494"/>
        </w:tabs>
        <w:spacing w:line="360" w:lineRule="auto"/>
        <w:rPr>
          <w:rFonts w:ascii="宋体" w:hAnsi="宋体" w:cstheme="minorBidi"/>
          <w:noProof/>
          <w:sz w:val="24"/>
        </w:rPr>
      </w:pPr>
      <w:hyperlink w:anchor="_Toc127197124" w:history="1">
        <w:r w:rsidR="006B3261" w:rsidRPr="00E879C7">
          <w:rPr>
            <w:rStyle w:val="af6"/>
            <w:rFonts w:ascii="宋体" w:hAnsi="宋体"/>
            <w:noProof/>
            <w:sz w:val="24"/>
          </w:rPr>
          <w:t>二十、其他事项</w:t>
        </w:r>
        <w:r w:rsidR="006B3261" w:rsidRPr="00E879C7">
          <w:rPr>
            <w:rFonts w:ascii="宋体" w:hAnsi="宋体"/>
            <w:noProof/>
            <w:webHidden/>
            <w:sz w:val="24"/>
          </w:rPr>
          <w:tab/>
        </w:r>
        <w:r w:rsidR="006B3261" w:rsidRPr="00E879C7">
          <w:rPr>
            <w:rFonts w:ascii="宋体" w:hAnsi="宋体"/>
            <w:noProof/>
            <w:webHidden/>
            <w:sz w:val="24"/>
          </w:rPr>
          <w:fldChar w:fldCharType="begin"/>
        </w:r>
        <w:r w:rsidR="006B3261" w:rsidRPr="00E879C7">
          <w:rPr>
            <w:rFonts w:ascii="宋体" w:hAnsi="宋体"/>
            <w:noProof/>
            <w:webHidden/>
            <w:sz w:val="24"/>
          </w:rPr>
          <w:instrText xml:space="preserve"> PAGEREF _Toc127197124 \h </w:instrText>
        </w:r>
        <w:r w:rsidR="006B3261" w:rsidRPr="00E879C7">
          <w:rPr>
            <w:rFonts w:ascii="宋体" w:hAnsi="宋体"/>
            <w:noProof/>
            <w:webHidden/>
            <w:sz w:val="24"/>
          </w:rPr>
        </w:r>
        <w:r w:rsidR="006B3261" w:rsidRPr="00E879C7">
          <w:rPr>
            <w:rFonts w:ascii="宋体" w:hAnsi="宋体"/>
            <w:noProof/>
            <w:webHidden/>
            <w:sz w:val="24"/>
          </w:rPr>
          <w:fldChar w:fldCharType="separate"/>
        </w:r>
        <w:r w:rsidR="00D518A6">
          <w:rPr>
            <w:rFonts w:ascii="宋体" w:hAnsi="宋体"/>
            <w:noProof/>
            <w:webHidden/>
            <w:sz w:val="24"/>
          </w:rPr>
          <w:t>41</w:t>
        </w:r>
        <w:r w:rsidR="006B3261" w:rsidRPr="00E879C7">
          <w:rPr>
            <w:rFonts w:ascii="宋体" w:hAnsi="宋体"/>
            <w:noProof/>
            <w:webHidden/>
            <w:sz w:val="24"/>
          </w:rPr>
          <w:fldChar w:fldCharType="end"/>
        </w:r>
      </w:hyperlink>
    </w:p>
    <w:p w14:paraId="25669CCF" w14:textId="6974C23A" w:rsidR="006B3261" w:rsidRPr="00E879C7" w:rsidRDefault="001C52B6" w:rsidP="001A42FA">
      <w:pPr>
        <w:tabs>
          <w:tab w:val="right" w:leader="dot" w:pos="8494"/>
        </w:tabs>
        <w:spacing w:line="360" w:lineRule="auto"/>
        <w:rPr>
          <w:rFonts w:ascii="宋体" w:hAnsi="宋体" w:cstheme="minorBidi"/>
          <w:noProof/>
          <w:sz w:val="24"/>
        </w:rPr>
      </w:pPr>
      <w:hyperlink w:anchor="_Toc127197125" w:history="1">
        <w:r w:rsidR="006B3261" w:rsidRPr="00E879C7">
          <w:rPr>
            <w:rStyle w:val="af6"/>
            <w:rFonts w:ascii="宋体" w:hAnsi="宋体"/>
            <w:noProof/>
            <w:sz w:val="24"/>
          </w:rPr>
          <w:t>二十一、托管协议的签订</w:t>
        </w:r>
        <w:r w:rsidR="006B3261" w:rsidRPr="00E879C7">
          <w:rPr>
            <w:rFonts w:ascii="宋体" w:hAnsi="宋体"/>
            <w:noProof/>
            <w:webHidden/>
            <w:sz w:val="24"/>
          </w:rPr>
          <w:tab/>
        </w:r>
        <w:r w:rsidR="006B3261" w:rsidRPr="00E879C7">
          <w:rPr>
            <w:rFonts w:ascii="宋体" w:hAnsi="宋体"/>
            <w:noProof/>
            <w:webHidden/>
            <w:sz w:val="24"/>
          </w:rPr>
          <w:fldChar w:fldCharType="begin"/>
        </w:r>
        <w:r w:rsidR="006B3261" w:rsidRPr="00E879C7">
          <w:rPr>
            <w:rFonts w:ascii="宋体" w:hAnsi="宋体"/>
            <w:noProof/>
            <w:webHidden/>
            <w:sz w:val="24"/>
          </w:rPr>
          <w:instrText xml:space="preserve"> PAGEREF _Toc127197125 \h </w:instrText>
        </w:r>
        <w:r w:rsidR="006B3261" w:rsidRPr="00E879C7">
          <w:rPr>
            <w:rFonts w:ascii="宋体" w:hAnsi="宋体"/>
            <w:noProof/>
            <w:webHidden/>
            <w:sz w:val="24"/>
          </w:rPr>
        </w:r>
        <w:r w:rsidR="006B3261" w:rsidRPr="00E879C7">
          <w:rPr>
            <w:rFonts w:ascii="宋体" w:hAnsi="宋体"/>
            <w:noProof/>
            <w:webHidden/>
            <w:sz w:val="24"/>
          </w:rPr>
          <w:fldChar w:fldCharType="separate"/>
        </w:r>
        <w:r w:rsidR="00D518A6">
          <w:rPr>
            <w:rFonts w:ascii="宋体" w:hAnsi="宋体"/>
            <w:noProof/>
            <w:webHidden/>
            <w:sz w:val="24"/>
          </w:rPr>
          <w:t>41</w:t>
        </w:r>
        <w:r w:rsidR="006B3261" w:rsidRPr="00E879C7">
          <w:rPr>
            <w:rFonts w:ascii="宋体" w:hAnsi="宋体"/>
            <w:noProof/>
            <w:webHidden/>
            <w:sz w:val="24"/>
          </w:rPr>
          <w:fldChar w:fldCharType="end"/>
        </w:r>
      </w:hyperlink>
    </w:p>
    <w:p w14:paraId="78C60D0E" w14:textId="695CC30E" w:rsidR="00C74C23" w:rsidRPr="00E879C7" w:rsidRDefault="00041BE1" w:rsidP="001A42FA">
      <w:pPr>
        <w:spacing w:line="360" w:lineRule="auto"/>
        <w:rPr>
          <w:rFonts w:ascii="宋体" w:hAnsi="宋体"/>
          <w:sz w:val="24"/>
        </w:rPr>
      </w:pPr>
      <w:r w:rsidRPr="00E879C7">
        <w:rPr>
          <w:rFonts w:ascii="宋体" w:hAnsi="宋体" w:hint="eastAsia"/>
          <w:sz w:val="24"/>
        </w:rPr>
        <w:fldChar w:fldCharType="end"/>
      </w:r>
      <w:r w:rsidR="006B3261" w:rsidRPr="00E879C7">
        <w:rPr>
          <w:rFonts w:ascii="宋体" w:hAnsi="宋体"/>
          <w:sz w:val="24"/>
        </w:rPr>
        <w:br w:type="page"/>
      </w:r>
    </w:p>
    <w:p w14:paraId="5D6588CB" w14:textId="77777777" w:rsidR="003B2906" w:rsidRPr="00E879C7" w:rsidRDefault="003B2906" w:rsidP="00E879C7">
      <w:pPr>
        <w:widowControl/>
        <w:adjustRightInd w:val="0"/>
        <w:snapToGrid w:val="0"/>
        <w:spacing w:line="360" w:lineRule="auto"/>
        <w:rPr>
          <w:rFonts w:ascii="宋体" w:hAnsi="宋体"/>
          <w:kern w:val="0"/>
          <w:sz w:val="24"/>
        </w:rPr>
      </w:pPr>
    </w:p>
    <w:p w14:paraId="23F2FD93" w14:textId="5B9DBF19" w:rsidR="00C74C23" w:rsidRPr="00E879C7" w:rsidRDefault="00041BE1" w:rsidP="00E879C7">
      <w:pPr>
        <w:widowControl/>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鉴于中欧基金管理有限公司系一家依照中国法律合法成立并有效存续的有限责任公司，按照相关法律法规的规定具备担任基金管理人的资格和能力，拟募集发行</w:t>
      </w:r>
      <w:r w:rsidR="0036663A" w:rsidRPr="00E879C7">
        <w:rPr>
          <w:rFonts w:ascii="宋体" w:hAnsi="宋体" w:cs="Arial" w:hint="eastAsia"/>
          <w:sz w:val="24"/>
        </w:rPr>
        <w:t>中欧</w:t>
      </w:r>
      <w:r w:rsidR="00092BED">
        <w:rPr>
          <w:rFonts w:ascii="宋体" w:hAnsi="宋体" w:cs="Arial" w:hint="eastAsia"/>
          <w:sz w:val="24"/>
        </w:rPr>
        <w:t>半导体产业</w:t>
      </w:r>
      <w:r w:rsidR="0036663A" w:rsidRPr="00E879C7">
        <w:rPr>
          <w:rFonts w:ascii="宋体" w:hAnsi="宋体" w:cs="Arial" w:hint="eastAsia"/>
          <w:sz w:val="24"/>
        </w:rPr>
        <w:t>股票型发起式证券投资基金</w:t>
      </w:r>
      <w:r w:rsidRPr="00E879C7">
        <w:rPr>
          <w:rFonts w:ascii="宋体" w:hAnsi="宋体" w:cs="Arial" w:hint="eastAsia"/>
          <w:kern w:val="0"/>
          <w:sz w:val="24"/>
        </w:rPr>
        <w:t>；</w:t>
      </w:r>
    </w:p>
    <w:p w14:paraId="3BF6C466" w14:textId="77777777" w:rsidR="00C74C23" w:rsidRPr="00E879C7" w:rsidRDefault="00041BE1" w:rsidP="00E879C7">
      <w:pPr>
        <w:widowControl/>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14:paraId="04D94849" w14:textId="508511CA" w:rsidR="00C74C23" w:rsidRPr="00E879C7" w:rsidRDefault="00041BE1" w:rsidP="00E879C7">
      <w:pPr>
        <w:widowControl/>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鉴于中欧基金管理有限公司拟担任</w:t>
      </w:r>
      <w:r w:rsidR="0036663A" w:rsidRPr="00E879C7">
        <w:rPr>
          <w:rFonts w:ascii="宋体" w:hAnsi="宋体" w:cs="Arial" w:hint="eastAsia"/>
          <w:sz w:val="24"/>
        </w:rPr>
        <w:t>中欧</w:t>
      </w:r>
      <w:r w:rsidR="00092BED">
        <w:rPr>
          <w:rFonts w:ascii="宋体" w:hAnsi="宋体" w:cs="Arial" w:hint="eastAsia"/>
          <w:sz w:val="24"/>
        </w:rPr>
        <w:t>半导体产业</w:t>
      </w:r>
      <w:r w:rsidR="0036663A" w:rsidRPr="00E879C7">
        <w:rPr>
          <w:rFonts w:ascii="宋体" w:hAnsi="宋体" w:cs="Arial" w:hint="eastAsia"/>
          <w:sz w:val="24"/>
        </w:rPr>
        <w:t>股票型发起式证券投资基金</w:t>
      </w:r>
      <w:r w:rsidRPr="00E879C7">
        <w:rPr>
          <w:rFonts w:ascii="宋体" w:hAnsi="宋体" w:cs="Arial" w:hint="eastAsia"/>
          <w:kern w:val="0"/>
          <w:sz w:val="24"/>
        </w:rPr>
        <w:t>的基金管理人，中国建设银行股份有限公司拟担任</w:t>
      </w:r>
      <w:r w:rsidR="0036663A" w:rsidRPr="00E879C7">
        <w:rPr>
          <w:rFonts w:ascii="宋体" w:hAnsi="宋体" w:cs="Arial" w:hint="eastAsia"/>
          <w:sz w:val="24"/>
        </w:rPr>
        <w:t>中欧</w:t>
      </w:r>
      <w:r w:rsidR="00092BED">
        <w:rPr>
          <w:rFonts w:ascii="宋体" w:hAnsi="宋体" w:cs="Arial" w:hint="eastAsia"/>
          <w:sz w:val="24"/>
        </w:rPr>
        <w:t>半导体产业</w:t>
      </w:r>
      <w:r w:rsidR="0036663A" w:rsidRPr="00E879C7">
        <w:rPr>
          <w:rFonts w:ascii="宋体" w:hAnsi="宋体" w:cs="Arial" w:hint="eastAsia"/>
          <w:sz w:val="24"/>
        </w:rPr>
        <w:t>股票型发起式证券投资基金</w:t>
      </w:r>
      <w:r w:rsidRPr="00E879C7">
        <w:rPr>
          <w:rFonts w:ascii="宋体" w:hAnsi="宋体" w:cs="Arial" w:hint="eastAsia"/>
          <w:kern w:val="0"/>
          <w:sz w:val="24"/>
        </w:rPr>
        <w:t>的基金托管人；</w:t>
      </w:r>
    </w:p>
    <w:p w14:paraId="1EB6DA16" w14:textId="1C084974" w:rsidR="00C74C23" w:rsidRPr="00E879C7" w:rsidRDefault="00041BE1" w:rsidP="00E879C7">
      <w:pPr>
        <w:widowControl/>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为明确</w:t>
      </w:r>
      <w:r w:rsidR="0036663A" w:rsidRPr="00E879C7">
        <w:rPr>
          <w:rFonts w:ascii="宋体" w:hAnsi="宋体" w:cs="Arial" w:hint="eastAsia"/>
          <w:sz w:val="24"/>
        </w:rPr>
        <w:t>中欧</w:t>
      </w:r>
      <w:r w:rsidR="00092BED">
        <w:rPr>
          <w:rFonts w:ascii="宋体" w:hAnsi="宋体" w:cs="Arial" w:hint="eastAsia"/>
          <w:sz w:val="24"/>
        </w:rPr>
        <w:t>半导体产业</w:t>
      </w:r>
      <w:r w:rsidR="0036663A" w:rsidRPr="00E879C7">
        <w:rPr>
          <w:rFonts w:ascii="宋体" w:hAnsi="宋体" w:cs="Arial" w:hint="eastAsia"/>
          <w:sz w:val="24"/>
        </w:rPr>
        <w:t>股票型发起式证券投资基金</w:t>
      </w:r>
      <w:r w:rsidRPr="00E879C7">
        <w:rPr>
          <w:rFonts w:ascii="宋体" w:hAnsi="宋体" w:cs="Arial" w:hint="eastAsia"/>
          <w:kern w:val="0"/>
          <w:sz w:val="24"/>
        </w:rPr>
        <w:t>的基金管理人和基金托管人之间的权利义务关系，特制订本托管协议；</w:t>
      </w:r>
    </w:p>
    <w:p w14:paraId="79448CE2" w14:textId="04F69D2B" w:rsidR="00817E28" w:rsidRPr="00E879C7" w:rsidRDefault="00041BE1" w:rsidP="00E879C7">
      <w:pPr>
        <w:widowControl/>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除非另有约定，《</w:t>
      </w:r>
      <w:r w:rsidR="0036663A" w:rsidRPr="00E879C7">
        <w:rPr>
          <w:rFonts w:ascii="宋体" w:hAnsi="宋体" w:cs="Arial" w:hint="eastAsia"/>
          <w:kern w:val="0"/>
          <w:sz w:val="24"/>
        </w:rPr>
        <w:t>中欧</w:t>
      </w:r>
      <w:r w:rsidR="00092BED">
        <w:rPr>
          <w:rFonts w:ascii="宋体" w:hAnsi="宋体" w:cs="Arial" w:hint="eastAsia"/>
          <w:kern w:val="0"/>
          <w:sz w:val="24"/>
        </w:rPr>
        <w:t>半导体产业</w:t>
      </w:r>
      <w:r w:rsidR="0036663A" w:rsidRPr="00E879C7">
        <w:rPr>
          <w:rFonts w:ascii="宋体" w:hAnsi="宋体" w:cs="Arial" w:hint="eastAsia"/>
          <w:kern w:val="0"/>
          <w:sz w:val="24"/>
        </w:rPr>
        <w:t>股票型发起式证券投资基金</w:t>
      </w:r>
      <w:r w:rsidRPr="00E879C7">
        <w:rPr>
          <w:rFonts w:ascii="宋体" w:hAnsi="宋体" w:cs="Arial" w:hint="eastAsia"/>
          <w:kern w:val="0"/>
          <w:sz w:val="24"/>
        </w:rPr>
        <w:t>基金合同》</w:t>
      </w:r>
      <w:r w:rsidR="0036663A" w:rsidRPr="00E879C7">
        <w:rPr>
          <w:rFonts w:ascii="宋体" w:hAnsi="宋体" w:cs="Arial" w:hint="eastAsia"/>
          <w:kern w:val="0"/>
          <w:sz w:val="24"/>
        </w:rPr>
        <w:t>（</w:t>
      </w:r>
      <w:r w:rsidRPr="00E879C7">
        <w:rPr>
          <w:rFonts w:ascii="宋体" w:hAnsi="宋体" w:cs="Arial"/>
          <w:kern w:val="0"/>
          <w:sz w:val="24"/>
        </w:rPr>
        <w:t>以下简称“基金合同</w:t>
      </w:r>
      <w:r w:rsidR="0036663A" w:rsidRPr="00E879C7">
        <w:rPr>
          <w:rFonts w:ascii="宋体" w:hAnsi="宋体" w:cs="Arial"/>
          <w:kern w:val="0"/>
          <w:sz w:val="24"/>
        </w:rPr>
        <w:t>”</w:t>
      </w:r>
      <w:r w:rsidR="00420D6B" w:rsidRPr="00E879C7">
        <w:rPr>
          <w:rFonts w:ascii="宋体" w:hAnsi="宋体" w:cs="Arial" w:hint="eastAsia"/>
          <w:kern w:val="0"/>
          <w:sz w:val="24"/>
        </w:rPr>
        <w:t>或“《基金合同》”</w:t>
      </w:r>
      <w:r w:rsidR="0036663A" w:rsidRPr="00E879C7">
        <w:rPr>
          <w:rFonts w:ascii="宋体" w:hAnsi="宋体" w:cs="Arial" w:hint="eastAsia"/>
          <w:kern w:val="0"/>
          <w:sz w:val="24"/>
        </w:rPr>
        <w:t>）</w:t>
      </w:r>
      <w:r w:rsidRPr="00E879C7">
        <w:rPr>
          <w:rFonts w:ascii="宋体" w:hAnsi="宋体" w:cs="Arial"/>
          <w:kern w:val="0"/>
          <w:sz w:val="24"/>
        </w:rPr>
        <w:t>中定义的术语在用于本托管协议时应具有相同的含义；若有抵触应以《基金合同》为准，并依其</w:t>
      </w:r>
      <w:r w:rsidRPr="00E879C7">
        <w:rPr>
          <w:rFonts w:ascii="宋体" w:hAnsi="宋体" w:cs="Arial" w:hint="eastAsia"/>
          <w:kern w:val="0"/>
          <w:sz w:val="24"/>
        </w:rPr>
        <w:t>条款解释。</w:t>
      </w:r>
    </w:p>
    <w:p w14:paraId="67D92EFE" w14:textId="55DDA4E0" w:rsidR="00C74C23" w:rsidRPr="00E879C7" w:rsidRDefault="00817E28" w:rsidP="00E879C7">
      <w:pPr>
        <w:widowControl/>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若本基金实施</w:t>
      </w:r>
      <w:proofErr w:type="gramStart"/>
      <w:r w:rsidRPr="00E879C7">
        <w:rPr>
          <w:rFonts w:ascii="宋体" w:hAnsi="宋体" w:cs="Arial" w:hint="eastAsia"/>
          <w:kern w:val="0"/>
          <w:sz w:val="24"/>
        </w:rPr>
        <w:t>侧袋机制</w:t>
      </w:r>
      <w:proofErr w:type="gramEnd"/>
      <w:r w:rsidRPr="00E879C7">
        <w:rPr>
          <w:rFonts w:ascii="宋体" w:hAnsi="宋体" w:cs="Arial" w:hint="eastAsia"/>
          <w:kern w:val="0"/>
          <w:sz w:val="24"/>
        </w:rPr>
        <w:t>的，</w:t>
      </w:r>
      <w:proofErr w:type="gramStart"/>
      <w:r w:rsidRPr="00E879C7">
        <w:rPr>
          <w:rFonts w:ascii="宋体" w:hAnsi="宋体" w:cs="Arial" w:hint="eastAsia"/>
          <w:kern w:val="0"/>
          <w:sz w:val="24"/>
        </w:rPr>
        <w:t>侧袋机制</w:t>
      </w:r>
      <w:proofErr w:type="gramEnd"/>
      <w:r w:rsidRPr="00E879C7">
        <w:rPr>
          <w:rFonts w:ascii="宋体" w:hAnsi="宋体" w:cs="Arial" w:hint="eastAsia"/>
          <w:kern w:val="0"/>
          <w:sz w:val="24"/>
        </w:rPr>
        <w:t>实施期间的相关安排</w:t>
      </w:r>
      <w:proofErr w:type="gramStart"/>
      <w:r w:rsidRPr="00E879C7">
        <w:rPr>
          <w:rFonts w:ascii="宋体" w:hAnsi="宋体" w:cs="Arial" w:hint="eastAsia"/>
          <w:kern w:val="0"/>
          <w:sz w:val="24"/>
        </w:rPr>
        <w:t>见基金</w:t>
      </w:r>
      <w:proofErr w:type="gramEnd"/>
      <w:r w:rsidRPr="00E879C7">
        <w:rPr>
          <w:rFonts w:ascii="宋体" w:hAnsi="宋体" w:cs="Arial" w:hint="eastAsia"/>
          <w:kern w:val="0"/>
          <w:sz w:val="24"/>
        </w:rPr>
        <w:t>合同和招募说明书的规定。</w:t>
      </w:r>
    </w:p>
    <w:p w14:paraId="11ECBE89" w14:textId="77777777" w:rsidR="00C74C23" w:rsidRPr="00E879C7" w:rsidRDefault="00C74C23" w:rsidP="00E879C7">
      <w:pPr>
        <w:spacing w:line="360" w:lineRule="auto"/>
        <w:rPr>
          <w:rFonts w:ascii="宋体" w:hAnsi="宋体"/>
          <w:sz w:val="24"/>
        </w:rPr>
      </w:pPr>
    </w:p>
    <w:p w14:paraId="425655B3" w14:textId="77777777" w:rsidR="00C74C23" w:rsidRPr="00E879C7" w:rsidRDefault="00041BE1" w:rsidP="00E879C7">
      <w:pPr>
        <w:pStyle w:val="2"/>
        <w:spacing w:line="360" w:lineRule="auto"/>
        <w:jc w:val="center"/>
        <w:rPr>
          <w:rFonts w:ascii="宋体" w:eastAsia="宋体" w:hAnsi="宋体"/>
          <w:sz w:val="24"/>
          <w:szCs w:val="24"/>
        </w:rPr>
      </w:pPr>
      <w:bookmarkStart w:id="1" w:name="_Toc127197105"/>
      <w:bookmarkStart w:id="2" w:name="_Toc124325885"/>
      <w:r w:rsidRPr="00E879C7">
        <w:rPr>
          <w:rFonts w:ascii="宋体" w:eastAsia="宋体" w:hAnsi="宋体" w:hint="eastAsia"/>
          <w:sz w:val="24"/>
          <w:szCs w:val="24"/>
        </w:rPr>
        <w:t>一、基金托管协议当事人</w:t>
      </w:r>
      <w:bookmarkEnd w:id="1"/>
      <w:bookmarkEnd w:id="2"/>
    </w:p>
    <w:p w14:paraId="05229C42" w14:textId="77777777" w:rsidR="00C74C23" w:rsidRPr="00E879C7" w:rsidRDefault="00041BE1"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t>（一）基金管理人</w:t>
      </w:r>
    </w:p>
    <w:p w14:paraId="1BD1367E"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名称：</w:t>
      </w:r>
      <w:r w:rsidRPr="00E879C7">
        <w:rPr>
          <w:rFonts w:ascii="宋体" w:hAnsi="宋体" w:cs="Arial" w:hint="eastAsia"/>
          <w:kern w:val="0"/>
          <w:sz w:val="24"/>
        </w:rPr>
        <w:t>中欧</w:t>
      </w:r>
      <w:r w:rsidRPr="00E879C7">
        <w:rPr>
          <w:rFonts w:ascii="宋体" w:hAnsi="宋体" w:cs="Arial" w:hint="eastAsia"/>
          <w:sz w:val="24"/>
        </w:rPr>
        <w:t>基金管理有限公司</w:t>
      </w:r>
    </w:p>
    <w:p w14:paraId="44244130" w14:textId="508A24DF"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注册地址：中国（上海）自由贸易试验区陆家嘴环路</w:t>
      </w:r>
      <w:r w:rsidR="0036663A" w:rsidRPr="00E879C7">
        <w:rPr>
          <w:rFonts w:ascii="宋体" w:hAnsi="宋体" w:cs="Arial"/>
          <w:sz w:val="24"/>
        </w:rPr>
        <w:t>479</w:t>
      </w:r>
      <w:r w:rsidRPr="00E879C7">
        <w:rPr>
          <w:rFonts w:ascii="宋体" w:hAnsi="宋体" w:cs="Arial" w:hint="eastAsia"/>
          <w:sz w:val="24"/>
        </w:rPr>
        <w:t>号</w:t>
      </w:r>
      <w:r w:rsidR="0036663A" w:rsidRPr="00E879C7">
        <w:rPr>
          <w:rFonts w:ascii="宋体" w:hAnsi="宋体" w:cs="Arial"/>
          <w:sz w:val="24"/>
        </w:rPr>
        <w:t>8</w:t>
      </w:r>
      <w:r w:rsidRPr="00E879C7">
        <w:rPr>
          <w:rFonts w:ascii="宋体" w:hAnsi="宋体" w:cs="Arial" w:hint="eastAsia"/>
          <w:sz w:val="24"/>
        </w:rPr>
        <w:t>层</w:t>
      </w:r>
    </w:p>
    <w:p w14:paraId="3DE597DE"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邮政编码：</w:t>
      </w:r>
      <w:r w:rsidRPr="00E879C7">
        <w:rPr>
          <w:rFonts w:ascii="宋体" w:hAnsi="宋体" w:cs="Arial"/>
          <w:sz w:val="24"/>
        </w:rPr>
        <w:t>200120</w:t>
      </w:r>
    </w:p>
    <w:p w14:paraId="2BFFF9CA"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法定代表人：窦玉明</w:t>
      </w:r>
    </w:p>
    <w:p w14:paraId="161E8191"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成立日期：</w:t>
      </w:r>
      <w:r w:rsidRPr="00E879C7">
        <w:rPr>
          <w:rFonts w:ascii="宋体" w:hAnsi="宋体" w:cs="Arial"/>
          <w:sz w:val="24"/>
        </w:rPr>
        <w:t>2006</w:t>
      </w:r>
      <w:r w:rsidRPr="00E879C7">
        <w:rPr>
          <w:rStyle w:val="read"/>
          <w:rFonts w:ascii="宋体" w:hAnsi="宋体" w:cs="Arial" w:hint="eastAsia"/>
          <w:sz w:val="24"/>
        </w:rPr>
        <w:t>年</w:t>
      </w:r>
      <w:r w:rsidRPr="00E879C7">
        <w:rPr>
          <w:rStyle w:val="read"/>
          <w:rFonts w:ascii="宋体" w:hAnsi="宋体" w:cs="Arial"/>
          <w:sz w:val="24"/>
        </w:rPr>
        <w:t>7</w:t>
      </w:r>
      <w:r w:rsidRPr="00E879C7">
        <w:rPr>
          <w:rStyle w:val="read"/>
          <w:rFonts w:ascii="宋体" w:hAnsi="宋体" w:cs="Arial" w:hint="eastAsia"/>
          <w:sz w:val="24"/>
        </w:rPr>
        <w:t>月</w:t>
      </w:r>
      <w:r w:rsidRPr="00E879C7">
        <w:rPr>
          <w:rStyle w:val="read"/>
          <w:rFonts w:ascii="宋体" w:hAnsi="宋体" w:cs="Arial"/>
          <w:sz w:val="24"/>
        </w:rPr>
        <w:t>19</w:t>
      </w:r>
      <w:r w:rsidRPr="00E879C7">
        <w:rPr>
          <w:rStyle w:val="read"/>
          <w:rFonts w:ascii="宋体" w:hAnsi="宋体" w:cs="Arial" w:hint="eastAsia"/>
          <w:sz w:val="24"/>
        </w:rPr>
        <w:t>日</w:t>
      </w:r>
    </w:p>
    <w:p w14:paraId="2B5D6095"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批准设立机关及批准设立文号：中国证监会证</w:t>
      </w:r>
      <w:proofErr w:type="gramStart"/>
      <w:r w:rsidRPr="00E879C7">
        <w:rPr>
          <w:rFonts w:ascii="宋体" w:hAnsi="宋体" w:cs="Arial" w:hint="eastAsia"/>
          <w:sz w:val="24"/>
        </w:rPr>
        <w:t>监基金字</w:t>
      </w:r>
      <w:proofErr w:type="gramEnd"/>
      <w:r w:rsidRPr="00E879C7">
        <w:rPr>
          <w:rStyle w:val="read"/>
          <w:rFonts w:ascii="宋体" w:hAnsi="宋体" w:cs="Arial"/>
          <w:sz w:val="24"/>
        </w:rPr>
        <w:t>[2006]102</w:t>
      </w:r>
      <w:r w:rsidRPr="00E879C7">
        <w:rPr>
          <w:rFonts w:ascii="宋体" w:hAnsi="宋体" w:cs="Arial" w:hint="eastAsia"/>
          <w:sz w:val="24"/>
        </w:rPr>
        <w:t>号</w:t>
      </w:r>
    </w:p>
    <w:p w14:paraId="384F03DA"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组织形式：有限责任公司</w:t>
      </w:r>
    </w:p>
    <w:p w14:paraId="4A53A639"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注册资本：</w:t>
      </w:r>
      <w:r w:rsidRPr="00E879C7">
        <w:rPr>
          <w:rFonts w:ascii="宋体" w:hAnsi="宋体" w:cs="Arial"/>
          <w:sz w:val="24"/>
        </w:rPr>
        <w:t>2.20</w:t>
      </w:r>
      <w:r w:rsidRPr="00E879C7">
        <w:rPr>
          <w:rFonts w:ascii="宋体" w:hAnsi="宋体" w:cs="Arial" w:hint="eastAsia"/>
          <w:sz w:val="24"/>
        </w:rPr>
        <w:t>亿</w:t>
      </w:r>
      <w:r w:rsidRPr="00E879C7">
        <w:rPr>
          <w:rStyle w:val="read"/>
          <w:rFonts w:ascii="宋体" w:hAnsi="宋体" w:cs="Arial" w:hint="eastAsia"/>
          <w:sz w:val="24"/>
        </w:rPr>
        <w:t>元</w:t>
      </w:r>
    </w:p>
    <w:p w14:paraId="061CC55B"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存续期间：持续经营</w:t>
      </w:r>
    </w:p>
    <w:p w14:paraId="18CBF613"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经营范围：基金募集、基金销售、资产管理和经中国证监会许可的其他业务。</w:t>
      </w:r>
      <w:r w:rsidRPr="00E879C7">
        <w:rPr>
          <w:rFonts w:ascii="宋体" w:hAnsi="宋体" w:cs="Arial" w:hint="eastAsia"/>
          <w:sz w:val="24"/>
        </w:rPr>
        <w:lastRenderedPageBreak/>
        <w:t>（依法须经批准的项目，经相关部门批准后方可开展经营活动）</w:t>
      </w:r>
    </w:p>
    <w:p w14:paraId="63ABEB5A" w14:textId="77777777" w:rsidR="00C74C23" w:rsidRPr="00E879C7" w:rsidRDefault="00041BE1"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t>（二）基金托管人</w:t>
      </w:r>
    </w:p>
    <w:p w14:paraId="5570BB3A" w14:textId="6DFBF66B"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名称：中国建设银行股份有限公司</w:t>
      </w:r>
      <w:r w:rsidR="003B2906" w:rsidRPr="00E879C7">
        <w:rPr>
          <w:rFonts w:ascii="宋体" w:hAnsi="宋体" w:cs="Arial" w:hint="eastAsia"/>
          <w:sz w:val="24"/>
        </w:rPr>
        <w:t>（</w:t>
      </w:r>
      <w:r w:rsidRPr="00E879C7">
        <w:rPr>
          <w:rFonts w:ascii="宋体" w:hAnsi="宋体" w:cs="Arial"/>
          <w:sz w:val="24"/>
        </w:rPr>
        <w:t>简称：中国建设银行</w:t>
      </w:r>
      <w:r w:rsidR="003B2906" w:rsidRPr="00E879C7">
        <w:rPr>
          <w:rFonts w:ascii="宋体" w:hAnsi="宋体" w:cs="Arial" w:hint="eastAsia"/>
          <w:sz w:val="24"/>
        </w:rPr>
        <w:t>）</w:t>
      </w:r>
    </w:p>
    <w:p w14:paraId="60CB909C"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住所：北京市西城区金融大街</w:t>
      </w:r>
      <w:r w:rsidRPr="00E879C7">
        <w:rPr>
          <w:rFonts w:ascii="宋体" w:hAnsi="宋体" w:cs="Arial"/>
          <w:sz w:val="24"/>
        </w:rPr>
        <w:t>25号</w:t>
      </w:r>
    </w:p>
    <w:p w14:paraId="7C77AA21"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办公地址：北京市西城区闹市口大街</w:t>
      </w:r>
      <w:r w:rsidRPr="00E879C7">
        <w:rPr>
          <w:rFonts w:ascii="宋体" w:hAnsi="宋体" w:cs="Arial"/>
          <w:sz w:val="24"/>
        </w:rPr>
        <w:t>1号院1号楼</w:t>
      </w:r>
    </w:p>
    <w:p w14:paraId="15C69EB0"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邮政编码：</w:t>
      </w:r>
      <w:r w:rsidRPr="00E879C7">
        <w:rPr>
          <w:rFonts w:ascii="宋体" w:hAnsi="宋体" w:cs="Arial"/>
          <w:sz w:val="24"/>
        </w:rPr>
        <w:t>100033</w:t>
      </w:r>
    </w:p>
    <w:p w14:paraId="7FC29296"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法定代表人：田国立</w:t>
      </w:r>
    </w:p>
    <w:p w14:paraId="667E7DB9"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成立日期：</w:t>
      </w:r>
      <w:r w:rsidRPr="00E879C7">
        <w:rPr>
          <w:rFonts w:ascii="宋体" w:hAnsi="宋体" w:cs="Arial"/>
          <w:sz w:val="24"/>
        </w:rPr>
        <w:t>2004年09月17日</w:t>
      </w:r>
    </w:p>
    <w:p w14:paraId="1DAA1E84"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基金托管业务批准文号：中国证监会</w:t>
      </w:r>
      <w:proofErr w:type="gramStart"/>
      <w:r w:rsidRPr="00E879C7">
        <w:rPr>
          <w:rFonts w:ascii="宋体" w:hAnsi="宋体" w:cs="Arial" w:hint="eastAsia"/>
          <w:sz w:val="24"/>
        </w:rPr>
        <w:t>证监基字</w:t>
      </w:r>
      <w:proofErr w:type="gramEnd"/>
      <w:r w:rsidRPr="00E879C7">
        <w:rPr>
          <w:rFonts w:ascii="宋体" w:hAnsi="宋体" w:cs="Arial"/>
          <w:sz w:val="24"/>
        </w:rPr>
        <w:t>[1998</w:t>
      </w:r>
      <w:bookmarkStart w:id="3" w:name="OLE_LINK3"/>
      <w:r w:rsidRPr="00E879C7">
        <w:rPr>
          <w:rFonts w:ascii="宋体" w:hAnsi="宋体" w:cs="Arial"/>
          <w:sz w:val="24"/>
        </w:rPr>
        <w:t>]</w:t>
      </w:r>
      <w:bookmarkEnd w:id="3"/>
      <w:r w:rsidRPr="00E879C7">
        <w:rPr>
          <w:rFonts w:ascii="宋体" w:hAnsi="宋体" w:cs="Arial"/>
          <w:sz w:val="24"/>
        </w:rPr>
        <w:t>12号</w:t>
      </w:r>
    </w:p>
    <w:p w14:paraId="22616E8B"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组织形式：股份有限公司</w:t>
      </w:r>
    </w:p>
    <w:p w14:paraId="0EDA9401"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注册资本：</w:t>
      </w:r>
      <w:proofErr w:type="gramStart"/>
      <w:r w:rsidRPr="00E879C7">
        <w:rPr>
          <w:rFonts w:ascii="宋体" w:hAnsi="宋体" w:hint="eastAsia"/>
          <w:sz w:val="24"/>
        </w:rPr>
        <w:t>贰仟伍佰亿壹仟零玖拾柒万柒仟肆佰捌拾陆</w:t>
      </w:r>
      <w:proofErr w:type="gramEnd"/>
      <w:r w:rsidRPr="00E879C7">
        <w:rPr>
          <w:rFonts w:ascii="宋体" w:hAnsi="宋体" w:hint="eastAsia"/>
          <w:sz w:val="24"/>
        </w:rPr>
        <w:t>元整</w:t>
      </w:r>
    </w:p>
    <w:p w14:paraId="726CA51B"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存续期间：持续经营</w:t>
      </w:r>
    </w:p>
    <w:p w14:paraId="4D06E63B" w14:textId="77777777" w:rsidR="00C74C23" w:rsidRPr="00E879C7" w:rsidRDefault="00041BE1" w:rsidP="00E879C7">
      <w:pPr>
        <w:tabs>
          <w:tab w:val="left" w:pos="540"/>
        </w:tabs>
        <w:adjustRightInd w:val="0"/>
        <w:snapToGrid w:val="0"/>
        <w:spacing w:line="360" w:lineRule="auto"/>
        <w:ind w:firstLineChars="200" w:firstLine="480"/>
        <w:rPr>
          <w:rFonts w:ascii="宋体" w:hAnsi="宋体" w:cs="Arial"/>
          <w:kern w:val="0"/>
          <w:sz w:val="24"/>
        </w:rPr>
      </w:pPr>
      <w:r w:rsidRPr="00E879C7">
        <w:rPr>
          <w:rFonts w:ascii="宋体" w:hAnsi="宋体" w:cs="Arial" w:hint="eastAsia"/>
          <w:sz w:val="24"/>
        </w:rPr>
        <w:t>经营范围：吸收公众存款；发放短期、中期、长期贷款；办理国内外结算；办理票据承兑与贴现；发行金融债券；代理发行、代理兑付、承销政府债券；买</w:t>
      </w:r>
      <w:r w:rsidRPr="00E879C7">
        <w:rPr>
          <w:rFonts w:ascii="宋体" w:hAnsi="宋体" w:cs="Arial" w:hint="eastAsia"/>
          <w:kern w:val="0"/>
          <w:sz w:val="24"/>
        </w:rPr>
        <w:t>卖政府债券、金融债券；从事同业拆借；买卖、代理买卖外汇；从事银行卡业务；提供信用证服务及担保；代理收付款项及代理保险业务；提供保管箱服务；经中国银行业监督管理机构等监管部门批准的其他业务。</w:t>
      </w:r>
    </w:p>
    <w:p w14:paraId="1CBB5527" w14:textId="77777777" w:rsidR="00C74C23" w:rsidRPr="00E879C7" w:rsidRDefault="00041BE1" w:rsidP="00E879C7">
      <w:pPr>
        <w:pStyle w:val="2"/>
        <w:spacing w:line="360" w:lineRule="auto"/>
        <w:jc w:val="center"/>
        <w:rPr>
          <w:rFonts w:ascii="宋体" w:eastAsia="宋体" w:hAnsi="宋体"/>
          <w:sz w:val="24"/>
          <w:szCs w:val="24"/>
        </w:rPr>
      </w:pPr>
      <w:bookmarkStart w:id="4" w:name="_Toc127197106"/>
      <w:bookmarkStart w:id="5" w:name="_Toc124325886"/>
      <w:r w:rsidRPr="00E879C7">
        <w:rPr>
          <w:rFonts w:ascii="宋体" w:eastAsia="宋体" w:hAnsi="宋体" w:hint="eastAsia"/>
          <w:sz w:val="24"/>
          <w:szCs w:val="24"/>
        </w:rPr>
        <w:t>二、基金托管协议的依据、目的和原则</w:t>
      </w:r>
      <w:bookmarkEnd w:id="4"/>
      <w:bookmarkEnd w:id="5"/>
    </w:p>
    <w:p w14:paraId="59BE8C56" w14:textId="77777777" w:rsidR="00C74C23" w:rsidRPr="00E879C7" w:rsidRDefault="00041BE1"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（一）订立托管协议的依据</w:t>
      </w:r>
    </w:p>
    <w:p w14:paraId="7E1AB0E8" w14:textId="716CC9C8" w:rsidR="00C74C23" w:rsidRPr="00E879C7" w:rsidRDefault="00041BE1"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本协议依据《中华人民共和国证券投资基金法》</w:t>
      </w:r>
      <w:r w:rsidRPr="00E879C7">
        <w:rPr>
          <w:rFonts w:ascii="宋体" w:hAnsi="宋体" w:cs="Arial"/>
          <w:kern w:val="0"/>
          <w:sz w:val="24"/>
        </w:rPr>
        <w:t>(以下简称“《基金法》”)</w:t>
      </w:r>
      <w:r w:rsidRPr="00E879C7">
        <w:rPr>
          <w:rFonts w:ascii="宋体" w:hAnsi="宋体" w:hint="eastAsia"/>
          <w:bCs/>
          <w:sz w:val="24"/>
        </w:rPr>
        <w:t>、</w:t>
      </w:r>
      <w:r w:rsidR="00B71D77" w:rsidRPr="00E879C7">
        <w:rPr>
          <w:rFonts w:ascii="宋体" w:hAnsi="宋体"/>
          <w:bCs/>
          <w:sz w:val="24"/>
        </w:rPr>
        <w:t>《</w:t>
      </w:r>
      <w:r w:rsidR="00B71D77" w:rsidRPr="00E879C7">
        <w:rPr>
          <w:rFonts w:ascii="宋体" w:hAnsi="宋体" w:hint="eastAsia"/>
          <w:bCs/>
          <w:sz w:val="24"/>
        </w:rPr>
        <w:t>公开募集</w:t>
      </w:r>
      <w:r w:rsidR="00B71D77" w:rsidRPr="00E879C7">
        <w:rPr>
          <w:rFonts w:ascii="宋体" w:hAnsi="宋体"/>
          <w:bCs/>
          <w:sz w:val="24"/>
        </w:rPr>
        <w:t>证券投资基金运作管理办法》（以下简称</w:t>
      </w:r>
      <w:r w:rsidR="00B71D77" w:rsidRPr="00E879C7">
        <w:rPr>
          <w:rFonts w:ascii="宋体" w:hAnsi="宋体" w:hint="eastAsia"/>
          <w:bCs/>
          <w:sz w:val="24"/>
        </w:rPr>
        <w:t>“</w:t>
      </w:r>
      <w:r w:rsidR="00B71D77" w:rsidRPr="00E879C7">
        <w:rPr>
          <w:rFonts w:ascii="宋体" w:hAnsi="宋体"/>
          <w:bCs/>
          <w:sz w:val="24"/>
        </w:rPr>
        <w:t>《运作办法》</w:t>
      </w:r>
      <w:r w:rsidR="00B71D77" w:rsidRPr="00E879C7">
        <w:rPr>
          <w:rFonts w:ascii="宋体" w:hAnsi="宋体" w:hint="eastAsia"/>
          <w:bCs/>
          <w:sz w:val="24"/>
        </w:rPr>
        <w:t>”</w:t>
      </w:r>
      <w:r w:rsidR="00B71D77" w:rsidRPr="00E879C7">
        <w:rPr>
          <w:rFonts w:ascii="宋体" w:hAnsi="宋体"/>
          <w:bCs/>
          <w:sz w:val="24"/>
        </w:rPr>
        <w:t>）、</w:t>
      </w:r>
      <w:r w:rsidR="00B71D77" w:rsidRPr="00E879C7">
        <w:rPr>
          <w:rFonts w:ascii="宋体" w:hAnsi="宋体" w:cs="Arial" w:hint="eastAsia"/>
          <w:kern w:val="0"/>
          <w:sz w:val="24"/>
        </w:rPr>
        <w:t>《公开募集证券投资基金信息披露管理办法》（以下简称“《信息披露办法》”）</w:t>
      </w:r>
      <w:r w:rsidR="00B71D77" w:rsidRPr="00E879C7">
        <w:rPr>
          <w:rFonts w:ascii="宋体" w:hAnsi="宋体" w:hint="eastAsia"/>
          <w:kern w:val="0"/>
          <w:sz w:val="24"/>
        </w:rPr>
        <w:t>、</w:t>
      </w:r>
      <w:r w:rsidRPr="00E879C7">
        <w:rPr>
          <w:rFonts w:ascii="宋体" w:hAnsi="宋体" w:cs="Arial" w:hint="eastAsia"/>
          <w:kern w:val="0"/>
          <w:sz w:val="24"/>
        </w:rPr>
        <w:t>《公开募集开放式证券投资基金流动性风险管理规定》</w:t>
      </w:r>
      <w:r w:rsidRPr="00E879C7">
        <w:rPr>
          <w:rFonts w:ascii="宋体" w:hAnsi="宋体" w:cs="Arial"/>
          <w:kern w:val="0"/>
          <w:sz w:val="24"/>
        </w:rPr>
        <w:t>等有关法律法规、《基金合同》及其他有关规定制订。</w:t>
      </w:r>
    </w:p>
    <w:p w14:paraId="6101A32C" w14:textId="77777777" w:rsidR="00C74C23" w:rsidRPr="00E879C7" w:rsidRDefault="00041BE1"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（二）订立托管协议的目的</w:t>
      </w:r>
    </w:p>
    <w:p w14:paraId="16DDC899" w14:textId="77777777" w:rsidR="00C74C23" w:rsidRPr="00E879C7" w:rsidRDefault="00041BE1"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565417D" w14:textId="77777777" w:rsidR="00C74C23" w:rsidRPr="00E879C7" w:rsidRDefault="00041BE1"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（三）订立托管协议的原则</w:t>
      </w:r>
    </w:p>
    <w:p w14:paraId="288E432F" w14:textId="77777777" w:rsidR="00C74C23" w:rsidRPr="00E879C7" w:rsidRDefault="00041BE1"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lastRenderedPageBreak/>
        <w:t>基金管理人和基金托管人本着平等自愿、诚实信用、充分保护基金份额持有人合法权益的原则，经协商一致，签订本协议。</w:t>
      </w:r>
    </w:p>
    <w:p w14:paraId="74B435B1" w14:textId="77777777" w:rsidR="00C74C23" w:rsidRPr="00E879C7" w:rsidRDefault="00041BE1" w:rsidP="00E879C7">
      <w:pPr>
        <w:pStyle w:val="2"/>
        <w:spacing w:line="360" w:lineRule="auto"/>
        <w:jc w:val="center"/>
        <w:rPr>
          <w:rFonts w:ascii="宋体" w:eastAsia="宋体" w:hAnsi="宋体"/>
          <w:sz w:val="24"/>
          <w:szCs w:val="24"/>
        </w:rPr>
      </w:pPr>
      <w:bookmarkStart w:id="6" w:name="_Toc127197107"/>
      <w:bookmarkStart w:id="7" w:name="_Toc124325887"/>
      <w:r w:rsidRPr="00E879C7">
        <w:rPr>
          <w:rFonts w:ascii="宋体" w:eastAsia="宋体" w:hAnsi="宋体" w:hint="eastAsia"/>
          <w:sz w:val="24"/>
          <w:szCs w:val="24"/>
        </w:rPr>
        <w:t>三、基金托管人对基金管理人的业务监督和核查</w:t>
      </w:r>
      <w:bookmarkEnd w:id="6"/>
      <w:bookmarkEnd w:id="7"/>
    </w:p>
    <w:p w14:paraId="407CBC6A" w14:textId="5A667E68" w:rsidR="00C74C23" w:rsidRPr="00E879C7" w:rsidRDefault="00041BE1"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（一）基金托管人根据有关法律法规的规定及《基金合同》的约定，对基金投资范围、投资对象进行监督。</w:t>
      </w:r>
      <w:r w:rsidR="00B05347" w:rsidRPr="00E879C7">
        <w:rPr>
          <w:rFonts w:ascii="宋体" w:hAnsi="宋体" w:cs="Arial" w:hint="eastAsia"/>
          <w:sz w:val="24"/>
        </w:rPr>
        <w:t>《基金合同》明确约定基金投资风格或证券选择标准的，基金管理人应按照基金托管人要求的格式，将拟投资的标的证券库中各投资品种的具体范围提供给基金托管人，基金管理人可以根据实际情况的变化，对各标的投资品种的具体范围</w:t>
      </w:r>
      <w:r w:rsidR="000B19BC">
        <w:rPr>
          <w:rFonts w:ascii="宋体" w:hAnsi="宋体" w:cs="Arial" w:hint="eastAsia"/>
          <w:sz w:val="24"/>
        </w:rPr>
        <w:t>或筛选条件</w:t>
      </w:r>
      <w:r w:rsidR="00B05347" w:rsidRPr="00E879C7">
        <w:rPr>
          <w:rFonts w:ascii="宋体" w:hAnsi="宋体" w:cs="Arial" w:hint="eastAsia"/>
          <w:sz w:val="24"/>
        </w:rPr>
        <w:t>予以更新和调整并及时通知基金托管人。基金托管人根据上述投资范围对基金实际投资是否符合《基金合同》关于证券选择标准的约定进行监督。</w:t>
      </w:r>
    </w:p>
    <w:p w14:paraId="51CEE4A1" w14:textId="7E0C9289" w:rsidR="0036663A" w:rsidRPr="00E879C7" w:rsidRDefault="0036663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本基金的投资范围为具有良好流动性的金融工具，包括国内依法发行上市的股票（包括主板、创业板、</w:t>
      </w:r>
      <w:proofErr w:type="gramStart"/>
      <w:r w:rsidRPr="00E879C7">
        <w:rPr>
          <w:rFonts w:ascii="宋体" w:hAnsi="宋体" w:cs="Arial" w:hint="eastAsia"/>
          <w:kern w:val="0"/>
          <w:sz w:val="24"/>
        </w:rPr>
        <w:t>科创板</w:t>
      </w:r>
      <w:proofErr w:type="gramEnd"/>
      <w:r w:rsidRPr="00E879C7">
        <w:rPr>
          <w:rFonts w:ascii="宋体" w:hAnsi="宋体" w:cs="Arial" w:hint="eastAsia"/>
          <w:kern w:val="0"/>
          <w:sz w:val="24"/>
        </w:rPr>
        <w:t>以及其他经中国证监会允许发行上市的股票）、存托凭证、港股通标的股票、债券（包括国债、地方政府债、政府支持机构债、金融债、企业债、公司债、央行票据、中期票据、短期融资</w:t>
      </w:r>
      <w:proofErr w:type="gramStart"/>
      <w:r w:rsidRPr="00E879C7">
        <w:rPr>
          <w:rFonts w:ascii="宋体" w:hAnsi="宋体" w:cs="Arial" w:hint="eastAsia"/>
          <w:kern w:val="0"/>
          <w:sz w:val="24"/>
        </w:rPr>
        <w:t>券</w:t>
      </w:r>
      <w:proofErr w:type="gramEnd"/>
      <w:r w:rsidRPr="00E879C7">
        <w:rPr>
          <w:rFonts w:ascii="宋体" w:hAnsi="宋体" w:cs="Arial" w:hint="eastAsia"/>
          <w:kern w:val="0"/>
          <w:sz w:val="24"/>
        </w:rPr>
        <w:t>、超短期融资</w:t>
      </w:r>
      <w:proofErr w:type="gramStart"/>
      <w:r w:rsidRPr="00E879C7">
        <w:rPr>
          <w:rFonts w:ascii="宋体" w:hAnsi="宋体" w:cs="Arial" w:hint="eastAsia"/>
          <w:kern w:val="0"/>
          <w:sz w:val="24"/>
        </w:rPr>
        <w:t>券</w:t>
      </w:r>
      <w:proofErr w:type="gramEnd"/>
      <w:r w:rsidRPr="00E879C7">
        <w:rPr>
          <w:rFonts w:ascii="宋体" w:hAnsi="宋体" w:cs="Arial" w:hint="eastAsia"/>
          <w:kern w:val="0"/>
          <w:sz w:val="24"/>
        </w:rPr>
        <w:t>、可转换债券、可交换债券、公开发行的次级债、分离交易可转债</w:t>
      </w:r>
      <w:proofErr w:type="gramStart"/>
      <w:r w:rsidRPr="00E879C7">
        <w:rPr>
          <w:rFonts w:ascii="宋体" w:hAnsi="宋体" w:cs="Arial" w:hint="eastAsia"/>
          <w:kern w:val="0"/>
          <w:sz w:val="24"/>
        </w:rPr>
        <w:t>的纯债部分</w:t>
      </w:r>
      <w:proofErr w:type="gramEnd"/>
      <w:r w:rsidRPr="00E879C7">
        <w:rPr>
          <w:rFonts w:ascii="宋体" w:hAnsi="宋体" w:cs="Arial" w:hint="eastAsia"/>
          <w:kern w:val="0"/>
          <w:sz w:val="24"/>
        </w:rPr>
        <w:t>）、资产支持证券、债券回购、银行存款、同业存单、现金、衍生工具（包括国债期货、股指期货、股票期权）、信用衍生品（不含合约类信用衍生品）以及法律法规或中国证监会允许基金投资的其他金融工具（但须符合中国证监会的相关规定）。</w:t>
      </w:r>
    </w:p>
    <w:p w14:paraId="0925C3D7" w14:textId="77777777" w:rsidR="0036663A" w:rsidRPr="00E879C7" w:rsidRDefault="0036663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本基金可以参与融资业务。</w:t>
      </w:r>
    </w:p>
    <w:p w14:paraId="15F4F501" w14:textId="08D6D04C" w:rsidR="00C74C23" w:rsidRPr="00E879C7" w:rsidRDefault="0036663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如法律法规或监管机构以后允许基金投资其他品种，基金管理人在履行适当程序后，可以将其纳入投资范围。</w:t>
      </w:r>
    </w:p>
    <w:p w14:paraId="39938CA6" w14:textId="404F31E1" w:rsidR="00C74C23" w:rsidRPr="00E879C7" w:rsidRDefault="0036663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基金的投资组合比例为：本基金股票</w:t>
      </w:r>
      <w:r w:rsidR="006E6D9E" w:rsidRPr="00E879C7">
        <w:rPr>
          <w:rFonts w:ascii="宋体" w:hAnsi="宋体" w:cs="Arial" w:hint="eastAsia"/>
          <w:kern w:val="0"/>
          <w:sz w:val="24"/>
        </w:rPr>
        <w:t>、存托凭证</w:t>
      </w:r>
      <w:r w:rsidRPr="00E879C7">
        <w:rPr>
          <w:rFonts w:ascii="宋体" w:hAnsi="宋体" w:cs="Arial" w:hint="eastAsia"/>
          <w:kern w:val="0"/>
          <w:sz w:val="24"/>
        </w:rPr>
        <w:t>投资占基金资产的比例为80%-95%，其中投资于港股通标的股票不超过股票资产的50%；本基金投资于</w:t>
      </w:r>
      <w:r w:rsidR="00092BED">
        <w:rPr>
          <w:rFonts w:ascii="宋体" w:hAnsi="宋体" w:cs="Arial" w:hint="eastAsia"/>
          <w:kern w:val="0"/>
          <w:sz w:val="24"/>
        </w:rPr>
        <w:t>半导体产业</w:t>
      </w:r>
      <w:r w:rsidRPr="00E879C7">
        <w:rPr>
          <w:rFonts w:ascii="宋体" w:hAnsi="宋体" w:cs="Arial" w:hint="eastAsia"/>
          <w:kern w:val="0"/>
          <w:sz w:val="24"/>
        </w:rPr>
        <w:t>相关</w:t>
      </w:r>
      <w:r w:rsidR="00F375D3">
        <w:rPr>
          <w:rFonts w:ascii="宋体" w:hAnsi="宋体" w:cs="Arial" w:hint="eastAsia"/>
          <w:kern w:val="0"/>
          <w:sz w:val="24"/>
        </w:rPr>
        <w:t>股票</w:t>
      </w:r>
      <w:r w:rsidRPr="00E879C7">
        <w:rPr>
          <w:rFonts w:ascii="宋体" w:hAnsi="宋体" w:cs="Arial" w:hint="eastAsia"/>
          <w:kern w:val="0"/>
          <w:sz w:val="24"/>
        </w:rPr>
        <w:t>的比例不低于非现金基金资产的80%；每个交易日日终在扣除股指期货、国债期货</w:t>
      </w:r>
      <w:r w:rsidR="0039649B" w:rsidRPr="00E879C7">
        <w:rPr>
          <w:rFonts w:ascii="宋体" w:hAnsi="宋体" w:hint="eastAsia"/>
          <w:bCs/>
          <w:sz w:val="24"/>
        </w:rPr>
        <w:t>及</w:t>
      </w:r>
      <w:r w:rsidR="0039649B" w:rsidRPr="00E879C7">
        <w:rPr>
          <w:rFonts w:ascii="宋体" w:hAnsi="宋体" w:hint="eastAsia"/>
          <w:sz w:val="24"/>
        </w:rPr>
        <w:t>股票期权</w:t>
      </w:r>
      <w:r w:rsidRPr="00E879C7">
        <w:rPr>
          <w:rFonts w:ascii="宋体" w:hAnsi="宋体" w:cs="Arial" w:hint="eastAsia"/>
          <w:kern w:val="0"/>
          <w:sz w:val="24"/>
        </w:rPr>
        <w:t>合约需缴纳的交易保证金后，现金（不包括结算备付金，存出保证金，应收申购款等）或者到期日在一年以内的政府债券投资比例合计不低于基金资产净值的5%。股指期货、国债期货</w:t>
      </w:r>
      <w:r w:rsidR="0039649B" w:rsidRPr="00E879C7">
        <w:rPr>
          <w:rFonts w:ascii="宋体" w:hAnsi="宋体" w:cs="Arial" w:hint="eastAsia"/>
          <w:kern w:val="0"/>
          <w:sz w:val="24"/>
        </w:rPr>
        <w:t>和</w:t>
      </w:r>
      <w:r w:rsidR="004E692B" w:rsidRPr="00E879C7">
        <w:rPr>
          <w:rFonts w:ascii="宋体" w:hAnsi="宋体" w:cs="Arial" w:hint="eastAsia"/>
          <w:kern w:val="0"/>
          <w:sz w:val="24"/>
        </w:rPr>
        <w:t>股票期权</w:t>
      </w:r>
      <w:r w:rsidRPr="00E879C7">
        <w:rPr>
          <w:rFonts w:ascii="宋体" w:hAnsi="宋体" w:cs="Arial" w:hint="eastAsia"/>
          <w:kern w:val="0"/>
          <w:sz w:val="24"/>
        </w:rPr>
        <w:t>及其他金融工具的投资比例依照法律法规或监管机构的规定执行。如果法律法规或中国证监会变更投资品种的投资比例限制，基金管理人在履行适当程序后，可以调整上述投资品种的投资比例。</w:t>
      </w:r>
    </w:p>
    <w:p w14:paraId="6C877FF6" w14:textId="77777777" w:rsidR="00C74C23" w:rsidRPr="00E879C7" w:rsidRDefault="00041BE1"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lastRenderedPageBreak/>
        <w:t>（二）基金托管人根据有关法律法规的规定及《基金合同》的约定，对基金投资、融资比例进行监督。基金托管人按下述比例和调整期限进行监督：</w:t>
      </w:r>
    </w:p>
    <w:p w14:paraId="25450165" w14:textId="77777777" w:rsidR="00C74C23" w:rsidRPr="00E879C7" w:rsidRDefault="00041BE1"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基金的投资组合应遵循以下限制：</w:t>
      </w:r>
    </w:p>
    <w:p w14:paraId="2C1CA8C5" w14:textId="62D6A936" w:rsidR="001D486A" w:rsidRPr="00E879C7" w:rsidRDefault="001D486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（1）本基金投资组合中股票</w:t>
      </w:r>
      <w:r w:rsidR="006E6D9E" w:rsidRPr="00E879C7">
        <w:rPr>
          <w:rFonts w:ascii="宋体" w:hAnsi="宋体" w:cs="Arial" w:hint="eastAsia"/>
          <w:kern w:val="0"/>
          <w:sz w:val="24"/>
        </w:rPr>
        <w:t>、存托凭证</w:t>
      </w:r>
      <w:r w:rsidRPr="00E879C7">
        <w:rPr>
          <w:rFonts w:ascii="宋体" w:hAnsi="宋体" w:cs="Arial" w:hint="eastAsia"/>
          <w:kern w:val="0"/>
          <w:sz w:val="24"/>
        </w:rPr>
        <w:t>的投资比例为基金资产的80%-95%；投资于</w:t>
      </w:r>
      <w:r w:rsidR="00092BED">
        <w:rPr>
          <w:rFonts w:ascii="宋体" w:hAnsi="宋体" w:cs="Arial" w:hint="eastAsia"/>
          <w:kern w:val="0"/>
          <w:sz w:val="24"/>
        </w:rPr>
        <w:t>半导体产业</w:t>
      </w:r>
      <w:r w:rsidRPr="00E879C7">
        <w:rPr>
          <w:rFonts w:ascii="宋体" w:hAnsi="宋体" w:cs="Arial" w:hint="eastAsia"/>
          <w:kern w:val="0"/>
          <w:sz w:val="24"/>
        </w:rPr>
        <w:t>相关证券的比例不低于非现金基金资产的80%；港股通标的股票投资比例不超过全部股票资产的50%；</w:t>
      </w:r>
    </w:p>
    <w:p w14:paraId="62835F50" w14:textId="77777777" w:rsidR="001D486A" w:rsidRPr="00E879C7" w:rsidRDefault="001D486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2）每个交易日日终，在扣除股指期货、国债期货和股票期权合约需缴纳的交易保证金后，保持现金（不包括结算备付金、存出保证金、应收申购款等）或者到期日在一年以内的政府债券投资比例合计不低于基金资产净值的5%；</w:t>
      </w:r>
    </w:p>
    <w:p w14:paraId="64EC606B" w14:textId="77777777" w:rsidR="001D486A" w:rsidRPr="00E879C7" w:rsidRDefault="001D486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（3）本基金持有一家公司发行的证券，其市值（同一家公司在境内和香港同时上市的A+H股合计计算）不超过基金资产净值的10％；</w:t>
      </w:r>
    </w:p>
    <w:p w14:paraId="5B3BD956" w14:textId="1285E2E2" w:rsidR="001D486A" w:rsidRPr="00E879C7" w:rsidRDefault="001D486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（4）本基金管理人管理</w:t>
      </w:r>
      <w:r w:rsidR="008C1E91" w:rsidRPr="00E879C7">
        <w:rPr>
          <w:rFonts w:ascii="宋体" w:hAnsi="宋体" w:cs="Arial" w:hint="eastAsia"/>
          <w:kern w:val="0"/>
          <w:sz w:val="24"/>
        </w:rPr>
        <w:t>且由本基金托管人托管</w:t>
      </w:r>
      <w:r w:rsidRPr="00E879C7">
        <w:rPr>
          <w:rFonts w:ascii="宋体" w:hAnsi="宋体" w:cs="Arial" w:hint="eastAsia"/>
          <w:kern w:val="0"/>
          <w:sz w:val="24"/>
        </w:rPr>
        <w:t>的全部基金持有一家公司发行的证券（同一家公司在境内和香港同时上市的A+H股合计计算），不超过该证券的10％，完全按照有关指数的构成比例进行证券投资的基金品种可以不受此条款规定的比例限制；</w:t>
      </w:r>
    </w:p>
    <w:p w14:paraId="220DAABC" w14:textId="77777777" w:rsidR="001D486A" w:rsidRPr="00E879C7" w:rsidRDefault="001D486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（5）本基金投资于同一原始权益人的各类资产支持证券的比例，不得超过基金资产净值的10％；</w:t>
      </w:r>
    </w:p>
    <w:p w14:paraId="015BB6C2" w14:textId="77777777" w:rsidR="001D486A" w:rsidRPr="00E879C7" w:rsidRDefault="001D486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（6）本基金持有的全部资产支持证券，其市值不得超过基金资产净值的20％；</w:t>
      </w:r>
    </w:p>
    <w:p w14:paraId="367ED664" w14:textId="68777CD0" w:rsidR="001D486A" w:rsidRPr="00E879C7" w:rsidRDefault="001D486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（7）本基金持有的同一（指同一信用级别）资产支持证券的比例，不得超过该资产支持证券规模的10％；</w:t>
      </w:r>
    </w:p>
    <w:p w14:paraId="3AF390B9" w14:textId="4AFC13A6" w:rsidR="001D486A" w:rsidRPr="00E879C7" w:rsidRDefault="001D486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（8）本基金管理人管理</w:t>
      </w:r>
      <w:r w:rsidR="008C1E91" w:rsidRPr="00E879C7">
        <w:rPr>
          <w:rFonts w:ascii="宋体" w:hAnsi="宋体" w:cs="Arial" w:hint="eastAsia"/>
          <w:kern w:val="0"/>
          <w:sz w:val="24"/>
        </w:rPr>
        <w:t>且由本基金托管人托管</w:t>
      </w:r>
      <w:r w:rsidRPr="00E879C7">
        <w:rPr>
          <w:rFonts w:ascii="宋体" w:hAnsi="宋体" w:cs="Arial" w:hint="eastAsia"/>
          <w:kern w:val="0"/>
          <w:sz w:val="24"/>
        </w:rPr>
        <w:t>的全部基金投资于同一原始权益人的各类资产支持证券，不得超过其各类资产支持证券合计规模的10％；</w:t>
      </w:r>
    </w:p>
    <w:p w14:paraId="2D03D8B5" w14:textId="39B0AA77" w:rsidR="001D486A" w:rsidRPr="00E879C7" w:rsidRDefault="001D486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（9）本基金应投资于信用级别评级为BBB以上（含BBB）的资产支持证券。基金持有资产支持证券期间，如果其信用等级下降、不再符合投资标准，应在评级报告发布之日起3个月内予以全部卖出；</w:t>
      </w:r>
    </w:p>
    <w:p w14:paraId="079D66E2" w14:textId="77777777" w:rsidR="001D486A" w:rsidRPr="00E879C7" w:rsidRDefault="001D486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（10）基金财产参与股票发行申购，本基金所申报的金额不超过本基金的总资产，本基金所申报的股票数量不超过拟发行股票公司本次发行股票的总量；</w:t>
      </w:r>
    </w:p>
    <w:p w14:paraId="65BA5F1A" w14:textId="649188B7" w:rsidR="001D486A" w:rsidRPr="00E879C7" w:rsidRDefault="001D486A" w:rsidP="0064344B">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（11）本基金管理人管理</w:t>
      </w:r>
      <w:r w:rsidR="008C1E91" w:rsidRPr="00E879C7">
        <w:rPr>
          <w:rFonts w:ascii="宋体" w:hAnsi="宋体" w:cs="Arial" w:hint="eastAsia"/>
          <w:kern w:val="0"/>
          <w:sz w:val="24"/>
        </w:rPr>
        <w:t>且由本基金托管人托管</w:t>
      </w:r>
      <w:r w:rsidRPr="00E879C7">
        <w:rPr>
          <w:rFonts w:ascii="宋体" w:hAnsi="宋体" w:cs="Arial" w:hint="eastAsia"/>
          <w:kern w:val="0"/>
          <w:sz w:val="24"/>
        </w:rPr>
        <w:t>的全部开放式基金（包括开放式基金以及处于开放期的定期开放基金）持有一家上市公司发行的可流通股票，不得超过该上市公司可流通股票的15%；本基金管理人管理</w:t>
      </w:r>
      <w:r w:rsidR="008C1E91" w:rsidRPr="00E879C7">
        <w:rPr>
          <w:rFonts w:ascii="宋体" w:hAnsi="宋体" w:cs="Arial" w:hint="eastAsia"/>
          <w:kern w:val="0"/>
          <w:sz w:val="24"/>
        </w:rPr>
        <w:t>且由本基金托管人托管</w:t>
      </w:r>
      <w:r w:rsidRPr="00E879C7">
        <w:rPr>
          <w:rFonts w:ascii="宋体" w:hAnsi="宋体" w:cs="Arial" w:hint="eastAsia"/>
          <w:kern w:val="0"/>
          <w:sz w:val="24"/>
        </w:rPr>
        <w:t>的</w:t>
      </w:r>
      <w:r w:rsidRPr="00E879C7">
        <w:rPr>
          <w:rFonts w:ascii="宋体" w:hAnsi="宋体" w:cs="Arial" w:hint="eastAsia"/>
          <w:kern w:val="0"/>
          <w:sz w:val="24"/>
        </w:rPr>
        <w:lastRenderedPageBreak/>
        <w:t>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39DF4A01" w14:textId="3E36D2F6" w:rsidR="001D486A" w:rsidRPr="00E879C7" w:rsidRDefault="001D486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（1</w:t>
      </w:r>
      <w:r w:rsidR="0064344B">
        <w:rPr>
          <w:rFonts w:ascii="宋体" w:hAnsi="宋体" w:cs="Arial"/>
          <w:kern w:val="0"/>
          <w:sz w:val="24"/>
        </w:rPr>
        <w:t>2</w:t>
      </w:r>
      <w:r w:rsidRPr="00E879C7">
        <w:rPr>
          <w:rFonts w:ascii="宋体" w:hAnsi="宋体" w:cs="Arial" w:hint="eastAsia"/>
          <w:kern w:val="0"/>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59DB17ED" w14:textId="5847F238" w:rsidR="001D486A" w:rsidRPr="00E879C7" w:rsidRDefault="001D486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（1</w:t>
      </w:r>
      <w:r w:rsidR="0064344B">
        <w:rPr>
          <w:rFonts w:ascii="宋体" w:hAnsi="宋体" w:cs="Arial"/>
          <w:kern w:val="0"/>
          <w:sz w:val="24"/>
        </w:rPr>
        <w:t>3</w:t>
      </w:r>
      <w:r w:rsidRPr="00E879C7">
        <w:rPr>
          <w:rFonts w:ascii="宋体" w:hAnsi="宋体" w:cs="Arial" w:hint="eastAsia"/>
          <w:kern w:val="0"/>
          <w:sz w:val="24"/>
        </w:rPr>
        <w:t>）本基金</w:t>
      </w:r>
      <w:proofErr w:type="gramStart"/>
      <w:r w:rsidRPr="00E879C7">
        <w:rPr>
          <w:rFonts w:ascii="宋体" w:hAnsi="宋体" w:cs="Arial" w:hint="eastAsia"/>
          <w:kern w:val="0"/>
          <w:sz w:val="24"/>
        </w:rPr>
        <w:t>若参</w:t>
      </w:r>
      <w:proofErr w:type="gramEnd"/>
      <w:r w:rsidRPr="00E879C7">
        <w:rPr>
          <w:rFonts w:ascii="宋体" w:hAnsi="宋体" w:cs="Arial" w:hint="eastAsia"/>
          <w:kern w:val="0"/>
          <w:sz w:val="24"/>
        </w:rPr>
        <w:t>与国债期货、股指期货交易的，需遵守下列投资比例限制：</w:t>
      </w:r>
    </w:p>
    <w:p w14:paraId="4531D3E9" w14:textId="77777777" w:rsidR="001D486A" w:rsidRPr="00E879C7" w:rsidRDefault="001D486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1）本基金在任何交易日日终，持有的买入股指期货合约价值，不得超过基金资产净值的10%；</w:t>
      </w:r>
    </w:p>
    <w:p w14:paraId="239B724E" w14:textId="77777777" w:rsidR="001D486A" w:rsidRPr="00E879C7" w:rsidRDefault="001D486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2）本基金在任何交易日日终，持有的买入国债期货合约价值，不得超过基金资产净值的15%；</w:t>
      </w:r>
    </w:p>
    <w:p w14:paraId="1D7CD9F4" w14:textId="77777777" w:rsidR="001D486A" w:rsidRPr="00E879C7" w:rsidRDefault="001D486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3）本基金在任何交易日日终，持有的卖出股指期货合约价值不得超过基金持有的股票总市值的20%；</w:t>
      </w:r>
    </w:p>
    <w:p w14:paraId="59C22148" w14:textId="77777777" w:rsidR="001D486A" w:rsidRPr="00E879C7" w:rsidRDefault="001D486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4）本基金在任何交易日日终，持有的卖出国债期货合约价值不得超过基金持有的债券总市值的30%；</w:t>
      </w:r>
    </w:p>
    <w:p w14:paraId="0783B77A" w14:textId="77777777" w:rsidR="001D486A" w:rsidRPr="00E879C7" w:rsidRDefault="001D486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5）本基金在任何交易日内交易（不包括平仓）的股指期货合约的成交金额不得超过上一交易日基金资产净值的20%；</w:t>
      </w:r>
    </w:p>
    <w:p w14:paraId="63228182" w14:textId="77777777" w:rsidR="001D486A" w:rsidRPr="00E879C7" w:rsidRDefault="001D486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6）本基金在任何交易日内交易（不包括平仓）的国债期货合约的成交金额不得超过上一交易日基金资产净值的30%；</w:t>
      </w:r>
    </w:p>
    <w:p w14:paraId="3DCF4F4A" w14:textId="77777777" w:rsidR="001D486A" w:rsidRPr="00E879C7" w:rsidRDefault="001D486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7）本基金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55219569" w14:textId="77777777" w:rsidR="001D486A" w:rsidRPr="00E879C7" w:rsidRDefault="001D486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8）本基金所持有的股票市值和买入、卖出股指期货合约价值，合计（轧差计算）应当符合基金合同关于股票投资比例的有关约定；</w:t>
      </w:r>
    </w:p>
    <w:p w14:paraId="046DBA96" w14:textId="5B2439CA" w:rsidR="001D486A" w:rsidRPr="00E879C7" w:rsidRDefault="001D486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（1</w:t>
      </w:r>
      <w:r w:rsidR="0064344B">
        <w:rPr>
          <w:rFonts w:ascii="宋体" w:hAnsi="宋体" w:cs="Arial"/>
          <w:kern w:val="0"/>
          <w:sz w:val="24"/>
        </w:rPr>
        <w:t>4</w:t>
      </w:r>
      <w:r w:rsidRPr="00E879C7">
        <w:rPr>
          <w:rFonts w:ascii="宋体" w:hAnsi="宋体" w:cs="Arial" w:hint="eastAsia"/>
          <w:kern w:val="0"/>
          <w:sz w:val="24"/>
        </w:rPr>
        <w:t>）本基金</w:t>
      </w:r>
      <w:proofErr w:type="gramStart"/>
      <w:r w:rsidRPr="00E879C7">
        <w:rPr>
          <w:rFonts w:ascii="宋体" w:hAnsi="宋体" w:cs="Arial" w:hint="eastAsia"/>
          <w:kern w:val="0"/>
          <w:sz w:val="24"/>
        </w:rPr>
        <w:t>若参</w:t>
      </w:r>
      <w:proofErr w:type="gramEnd"/>
      <w:r w:rsidRPr="00E879C7">
        <w:rPr>
          <w:rFonts w:ascii="宋体" w:hAnsi="宋体" w:cs="Arial" w:hint="eastAsia"/>
          <w:kern w:val="0"/>
          <w:sz w:val="24"/>
        </w:rPr>
        <w:t>与股票期权交易的，需遵守下列投资比例限制：</w:t>
      </w:r>
    </w:p>
    <w:p w14:paraId="009BAD04" w14:textId="77777777" w:rsidR="001D486A" w:rsidRPr="00E879C7" w:rsidRDefault="001D486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1）本基金因未平仓的期权合约支付和收取的权利金总额不得超过基金资产净值的10%；</w:t>
      </w:r>
    </w:p>
    <w:p w14:paraId="6F491F7C" w14:textId="77777777" w:rsidR="001D486A" w:rsidRPr="00E879C7" w:rsidRDefault="001D486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2）本基金开仓卖出认购期权的，应持有足额标的证券；开仓卖出认沽期权的，</w:t>
      </w:r>
      <w:r w:rsidRPr="00E879C7">
        <w:rPr>
          <w:rFonts w:ascii="宋体" w:hAnsi="宋体" w:cs="Arial" w:hint="eastAsia"/>
          <w:kern w:val="0"/>
          <w:sz w:val="24"/>
        </w:rPr>
        <w:lastRenderedPageBreak/>
        <w:t>应持有合约行权所需的全额现金或交易所规则认可的可冲抵期权保证金的现金等价物；</w:t>
      </w:r>
    </w:p>
    <w:p w14:paraId="6349B841" w14:textId="77777777" w:rsidR="001D486A" w:rsidRPr="00E879C7" w:rsidRDefault="001D486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3）本基金未平仓的期权合约面值不得超过基金资产净值的20%。其中，合约面值按照行权价乘以合约乘数计算；</w:t>
      </w:r>
    </w:p>
    <w:p w14:paraId="1E2E83AF" w14:textId="17C9E65B" w:rsidR="001D486A" w:rsidRPr="00E879C7" w:rsidRDefault="001D486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（1</w:t>
      </w:r>
      <w:r w:rsidR="0064344B">
        <w:rPr>
          <w:rFonts w:ascii="宋体" w:hAnsi="宋体" w:cs="Arial"/>
          <w:kern w:val="0"/>
          <w:sz w:val="24"/>
        </w:rPr>
        <w:t>5</w:t>
      </w:r>
      <w:r w:rsidRPr="00E879C7">
        <w:rPr>
          <w:rFonts w:ascii="宋体" w:hAnsi="宋体" w:cs="Arial" w:hint="eastAsia"/>
          <w:kern w:val="0"/>
          <w:sz w:val="24"/>
        </w:rPr>
        <w:t>）本基金参与融资的，每个交易日日终，本基金持有的融资买入股票与其他有价证券市值之和，不得超过基金资产净值的95%；</w:t>
      </w:r>
    </w:p>
    <w:p w14:paraId="797EA3E4" w14:textId="37970115" w:rsidR="001D486A" w:rsidRPr="00E879C7" w:rsidRDefault="001D486A" w:rsidP="001D486A">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w:t>
      </w:r>
      <w:r w:rsidR="00FE0E25">
        <w:rPr>
          <w:rFonts w:ascii="宋体" w:hAnsi="宋体" w:cs="Arial"/>
          <w:kern w:val="0"/>
          <w:sz w:val="24"/>
        </w:rPr>
        <w:t>1</w:t>
      </w:r>
      <w:r w:rsidR="0064344B">
        <w:rPr>
          <w:rFonts w:ascii="宋体" w:hAnsi="宋体" w:cs="Arial"/>
          <w:kern w:val="0"/>
          <w:sz w:val="24"/>
        </w:rPr>
        <w:t>6</w:t>
      </w:r>
      <w:r w:rsidRPr="00E879C7">
        <w:rPr>
          <w:rFonts w:ascii="宋体" w:hAnsi="宋体" w:cs="Arial" w:hint="eastAsia"/>
          <w:kern w:val="0"/>
          <w:sz w:val="24"/>
        </w:rPr>
        <w:t>）本基金投资存托凭证的比例限制依照境内上市交易的股票执行，与境内上市交易的股票合并计算；</w:t>
      </w:r>
    </w:p>
    <w:p w14:paraId="0A62616F" w14:textId="37115C2B" w:rsidR="001D486A" w:rsidRPr="00E879C7" w:rsidRDefault="001D486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w:t>
      </w:r>
      <w:r w:rsidR="00FE0E25">
        <w:rPr>
          <w:rFonts w:ascii="宋体" w:hAnsi="宋体" w:cs="Arial"/>
          <w:kern w:val="0"/>
          <w:sz w:val="24"/>
        </w:rPr>
        <w:t>1</w:t>
      </w:r>
      <w:r w:rsidR="0064344B">
        <w:rPr>
          <w:rFonts w:ascii="宋体" w:hAnsi="宋体" w:cs="Arial"/>
          <w:kern w:val="0"/>
          <w:sz w:val="24"/>
        </w:rPr>
        <w:t>7</w:t>
      </w:r>
      <w:r w:rsidRPr="00E879C7">
        <w:rPr>
          <w:rFonts w:ascii="宋体" w:hAnsi="宋体" w:cs="Arial" w:hint="eastAsia"/>
          <w:kern w:val="0"/>
          <w:sz w:val="24"/>
        </w:rPr>
        <w:t>）本基金资产总值不超过基金资产净值的140%；</w:t>
      </w:r>
    </w:p>
    <w:p w14:paraId="7B409FAF" w14:textId="3009B9C9" w:rsidR="001D486A" w:rsidRPr="00E879C7" w:rsidRDefault="001D486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w:t>
      </w:r>
      <w:r w:rsidR="00FE0E25">
        <w:rPr>
          <w:rFonts w:ascii="宋体" w:hAnsi="宋体" w:cs="Arial"/>
          <w:kern w:val="0"/>
          <w:sz w:val="24"/>
        </w:rPr>
        <w:t>1</w:t>
      </w:r>
      <w:r w:rsidR="0064344B">
        <w:rPr>
          <w:rFonts w:ascii="宋体" w:hAnsi="宋体" w:cs="Arial"/>
          <w:kern w:val="0"/>
          <w:sz w:val="24"/>
        </w:rPr>
        <w:t>8</w:t>
      </w:r>
      <w:r w:rsidRPr="00E879C7">
        <w:rPr>
          <w:rFonts w:ascii="宋体" w:hAnsi="宋体" w:cs="Arial" w:hint="eastAsia"/>
          <w:kern w:val="0"/>
          <w:sz w:val="24"/>
        </w:rPr>
        <w:t>）法律法规及中国证监会规定的和《基金合同》约定的其他投资限制。</w:t>
      </w:r>
    </w:p>
    <w:p w14:paraId="793AFDE6" w14:textId="00291789" w:rsidR="001D486A" w:rsidRPr="00E879C7" w:rsidRDefault="001D486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除上述（2）、（9）、（1</w:t>
      </w:r>
      <w:r w:rsidR="0064344B">
        <w:rPr>
          <w:rFonts w:ascii="宋体" w:hAnsi="宋体" w:cs="Arial"/>
          <w:kern w:val="0"/>
          <w:sz w:val="24"/>
        </w:rPr>
        <w:t>2</w:t>
      </w:r>
      <w:r w:rsidRPr="00E879C7">
        <w:rPr>
          <w:rFonts w:ascii="宋体" w:hAnsi="宋体" w:cs="Arial" w:hint="eastAsia"/>
          <w:kern w:val="0"/>
          <w:sz w:val="24"/>
        </w:rPr>
        <w:t>）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672B4E2C" w14:textId="13D30D6B" w:rsidR="001D486A" w:rsidRPr="00E879C7" w:rsidRDefault="001D486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BBB078E" w14:textId="7E01988C" w:rsidR="00C74C23" w:rsidRPr="00E879C7" w:rsidRDefault="001D486A" w:rsidP="00E879C7">
      <w:pPr>
        <w:adjustRightInd w:val="0"/>
        <w:snapToGrid w:val="0"/>
        <w:spacing w:line="360" w:lineRule="auto"/>
        <w:ind w:firstLineChars="200" w:firstLine="480"/>
        <w:rPr>
          <w:rFonts w:ascii="宋体" w:hAnsi="宋体" w:cs="Arial"/>
          <w:kern w:val="0"/>
          <w:sz w:val="24"/>
        </w:rPr>
      </w:pPr>
      <w:r w:rsidRPr="00E879C7">
        <w:rPr>
          <w:rFonts w:ascii="宋体" w:hAnsi="宋体" w:cs="Arial" w:hint="eastAsia"/>
          <w:kern w:val="0"/>
          <w:sz w:val="24"/>
        </w:rPr>
        <w:t>法律法规或监管部门取消或变更上述限制，如适用于本基金，基金管理人在履行适当程序后，则本基金投资不再受相关限制或以变更后的规定为准。</w:t>
      </w:r>
    </w:p>
    <w:p w14:paraId="511DD004"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（三）基金托管人</w:t>
      </w:r>
      <w:bookmarkStart w:id="8" w:name="OLE_LINK1"/>
      <w:r w:rsidRPr="00E879C7">
        <w:rPr>
          <w:rFonts w:ascii="宋体" w:hAnsi="宋体" w:cs="Arial" w:hint="eastAsia"/>
          <w:sz w:val="24"/>
        </w:rPr>
        <w:t>根据有关法律法规的规定及《基金合同》的约定，</w:t>
      </w:r>
      <w:bookmarkEnd w:id="8"/>
      <w:r w:rsidRPr="00E879C7">
        <w:rPr>
          <w:rFonts w:ascii="宋体" w:hAnsi="宋体" w:cs="Arial" w:hint="eastAsia"/>
          <w:sz w:val="24"/>
        </w:rPr>
        <w:t>对本托管协议第十五条第九款基金投资禁止行为通过事后监督方式进行监督。</w:t>
      </w:r>
    </w:p>
    <w:p w14:paraId="7FC205FC" w14:textId="686A74E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基金管理人运用基金财产买卖基金管理人、基金托管人及其控股股东、实际控制人或者与其有其他重大利害关系的公司发行的证券或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713AA24" w14:textId="68B882AE" w:rsidR="004E692B" w:rsidRPr="00E879C7" w:rsidRDefault="004E692B" w:rsidP="0036663A">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法律、行政法规或监管部门取消或调整上述限制，如适用于本基金，基金管理人在履行适当程序后，则本基金投资按照取消或调整后的规定执行。</w:t>
      </w:r>
    </w:p>
    <w:p w14:paraId="191BEB1C" w14:textId="15B95467" w:rsidR="00C74C23" w:rsidRPr="00E879C7" w:rsidRDefault="000B19BC" w:rsidP="00E879C7">
      <w:pPr>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（四</w:t>
      </w:r>
      <w:r w:rsidR="00041BE1" w:rsidRPr="00E879C7">
        <w:rPr>
          <w:rFonts w:ascii="宋体" w:hAnsi="宋体" w:cs="Arial" w:hint="eastAsia"/>
          <w:sz w:val="24"/>
        </w:rPr>
        <w:t>）基金托管人根据有关法律法规的规定及《基金合同》的约定，对基金管理人投资流通受限证券进行监督。</w:t>
      </w:r>
    </w:p>
    <w:p w14:paraId="5F1748FE" w14:textId="618BC2DF"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hint="eastAsia"/>
          <w:sz w:val="24"/>
        </w:rPr>
        <w:t>基金管理人投资流通受限证券，应事先根据中国证监会相关规定，明确基金投资流通受限证券的比例，</w:t>
      </w:r>
      <w:r w:rsidRPr="00E879C7">
        <w:rPr>
          <w:rFonts w:ascii="宋体" w:hAnsi="宋体" w:cs="Arial" w:hint="eastAsia"/>
          <w:sz w:val="24"/>
        </w:rPr>
        <w:t>制订严格的投资决策流程和风险控制制度，防范流动性风险、法律风险和操作风险等各种风险。基金投资流通受限证券，还应遵守《关于基金投资非公开发行股票等流通受限证券有关问题的通知》等有关法律法规规定。</w:t>
      </w:r>
    </w:p>
    <w:p w14:paraId="1B581E7A" w14:textId="77777777" w:rsidR="00C74C23" w:rsidRPr="00E879C7" w:rsidRDefault="00041BE1" w:rsidP="00E879C7">
      <w:pPr>
        <w:adjustRightInd w:val="0"/>
        <w:snapToGrid w:val="0"/>
        <w:spacing w:line="360" w:lineRule="auto"/>
        <w:ind w:firstLineChars="200" w:firstLine="480"/>
        <w:rPr>
          <w:rFonts w:ascii="宋体" w:hAnsi="宋体"/>
          <w:sz w:val="24"/>
        </w:rPr>
      </w:pPr>
      <w:r w:rsidRPr="00E879C7">
        <w:rPr>
          <w:rFonts w:ascii="宋体" w:hAnsi="宋体" w:cs="Arial"/>
          <w:sz w:val="24"/>
        </w:rPr>
        <w:t>1.本基金</w:t>
      </w:r>
      <w:r w:rsidRPr="00E879C7">
        <w:rPr>
          <w:rFonts w:ascii="宋体" w:hAnsi="宋体"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E879C7">
        <w:rPr>
          <w:rFonts w:ascii="宋体" w:hAnsi="宋体" w:hint="eastAsia"/>
          <w:sz w:val="24"/>
        </w:rPr>
        <w:t>券</w:t>
      </w:r>
      <w:proofErr w:type="gramEnd"/>
      <w:r w:rsidRPr="00E879C7">
        <w:rPr>
          <w:rFonts w:ascii="宋体" w:hAnsi="宋体" w:hint="eastAsia"/>
          <w:sz w:val="24"/>
        </w:rPr>
        <w:t>等流通受限证券。本基金不投资有</w:t>
      </w:r>
      <w:proofErr w:type="gramStart"/>
      <w:r w:rsidRPr="00E879C7">
        <w:rPr>
          <w:rFonts w:ascii="宋体" w:hAnsi="宋体" w:hint="eastAsia"/>
          <w:sz w:val="24"/>
        </w:rPr>
        <w:t>锁定期但锁定</w:t>
      </w:r>
      <w:proofErr w:type="gramEnd"/>
      <w:r w:rsidRPr="00E879C7">
        <w:rPr>
          <w:rFonts w:ascii="宋体" w:hAnsi="宋体" w:hint="eastAsia"/>
          <w:sz w:val="24"/>
        </w:rPr>
        <w:t>期不明确的证券。</w:t>
      </w:r>
    </w:p>
    <w:p w14:paraId="1E95FEDF"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7B5F6E99"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本基金投资的流通受限证券应保证登记存管在本基金名下，基金管理人负责相关工作的落实和协调，并确保基金托管人能够正常查询。因基金管理</w:t>
      </w:r>
      <w:proofErr w:type="gramStart"/>
      <w:r w:rsidRPr="00E879C7">
        <w:rPr>
          <w:rFonts w:ascii="宋体" w:hAnsi="宋体" w:cs="Arial" w:hint="eastAsia"/>
          <w:sz w:val="24"/>
        </w:rPr>
        <w:t>人原因</w:t>
      </w:r>
      <w:proofErr w:type="gramEnd"/>
      <w:r w:rsidRPr="00E879C7">
        <w:rPr>
          <w:rFonts w:ascii="宋体" w:hAnsi="宋体" w:cs="Arial" w:hint="eastAsia"/>
          <w:sz w:val="24"/>
        </w:rPr>
        <w:t>产生的流通受限证券登记存管问题，造成基金托管人无法安全保管本基金资产的责任与损失，及因流通受限证券存管直接影响本基金安全的责任及损失，由基金管理人承担。</w:t>
      </w:r>
    </w:p>
    <w:p w14:paraId="1722EFA0"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本基金投资流通受限证券，不得预付任何形式的保证金。</w:t>
      </w:r>
    </w:p>
    <w:p w14:paraId="324F9355" w14:textId="49BFC7B1"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2.</w:t>
      </w:r>
      <w:r w:rsidRPr="00E879C7">
        <w:rPr>
          <w:rFonts w:ascii="宋体"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14:paraId="31D40549"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E879C7">
        <w:rPr>
          <w:rFonts w:ascii="宋体" w:hAnsi="宋体" w:cs="Arial" w:hint="eastAsia"/>
          <w:sz w:val="24"/>
        </w:rPr>
        <w:t>人原因</w:t>
      </w:r>
      <w:proofErr w:type="gramEnd"/>
      <w:r w:rsidRPr="00E879C7">
        <w:rPr>
          <w:rFonts w:ascii="宋体" w:hAnsi="宋体" w:cs="Arial" w:hint="eastAsia"/>
          <w:sz w:val="24"/>
        </w:rPr>
        <w:t>导致本基金出现损失致使基金托管人承担连带赔偿责任的，基金管理人应赔偿基金托管人由此遭受的损失。</w:t>
      </w:r>
    </w:p>
    <w:p w14:paraId="2DDBA075"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lastRenderedPageBreak/>
        <w:t>3.</w:t>
      </w:r>
      <w:r w:rsidRPr="00E879C7">
        <w:rPr>
          <w:rFonts w:ascii="宋体"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5DA7614C"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（1）中国证监会批准发行非公开发行股票的批准文件。</w:t>
      </w:r>
    </w:p>
    <w:p w14:paraId="794C94AC"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（2）非公开发行股票有关发行数量、发行价格、锁定期等发行资料。</w:t>
      </w:r>
    </w:p>
    <w:p w14:paraId="68595DE6" w14:textId="5DCFFE2F"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w:t>
      </w:r>
      <w:r w:rsidR="000B19BC">
        <w:rPr>
          <w:rFonts w:ascii="宋体" w:hAnsi="宋体" w:cs="Arial"/>
          <w:sz w:val="24"/>
        </w:rPr>
        <w:t>3</w:t>
      </w:r>
      <w:r w:rsidRPr="00E879C7">
        <w:rPr>
          <w:rFonts w:ascii="宋体" w:hAnsi="宋体" w:cs="Arial" w:hint="eastAsia"/>
          <w:sz w:val="24"/>
        </w:rPr>
        <w:t>）基金拟认购的数量、价格、总成本、账面价值。</w:t>
      </w:r>
    </w:p>
    <w:p w14:paraId="47741ED0"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4.</w:t>
      </w:r>
      <w:r w:rsidRPr="00E879C7">
        <w:rPr>
          <w:rFonts w:ascii="宋体" w:hAnsi="宋体" w:cs="Arial" w:hint="eastAsia"/>
          <w:sz w:val="24"/>
        </w:rPr>
        <w:t>基金管理人应在本基金投资非公开发行股票后两个交易日内，在中国证监会规定媒介披露所投资非公开发行股票的名称、数量、总成本、账面价值，以及总成本和账面价值占基金资产净值的比例、锁定期等信息。</w:t>
      </w:r>
    </w:p>
    <w:p w14:paraId="4CCEFEBC"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本基金有关投资流通受限证券比例如违反有关限制规定，在合理期限内未能进行及时调整，基金管理人应在两个工作日内编制临时报告书，予以公告。</w:t>
      </w:r>
    </w:p>
    <w:p w14:paraId="36B85D28" w14:textId="350A8BC8" w:rsidR="00C74C23" w:rsidRPr="00E879C7" w:rsidRDefault="000B19BC" w:rsidP="00E879C7">
      <w:pPr>
        <w:adjustRightInd w:val="0"/>
        <w:snapToGrid w:val="0"/>
        <w:spacing w:line="360" w:lineRule="auto"/>
        <w:ind w:firstLineChars="200" w:firstLine="480"/>
        <w:rPr>
          <w:rFonts w:ascii="宋体" w:hAnsi="宋体"/>
          <w:sz w:val="24"/>
        </w:rPr>
      </w:pPr>
      <w:r>
        <w:rPr>
          <w:rFonts w:ascii="宋体" w:hAnsi="宋体" w:cs="Arial"/>
          <w:sz w:val="24"/>
        </w:rPr>
        <w:t>5</w:t>
      </w:r>
      <w:r w:rsidR="00041BE1" w:rsidRPr="00E879C7">
        <w:rPr>
          <w:rFonts w:ascii="宋体" w:hAnsi="宋体" w:cs="Arial"/>
          <w:sz w:val="24"/>
        </w:rPr>
        <w:t>.</w:t>
      </w:r>
      <w:r w:rsidR="00041BE1" w:rsidRPr="00E879C7">
        <w:rPr>
          <w:rFonts w:ascii="宋体" w:hAnsi="宋体" w:hint="eastAsia"/>
          <w:sz w:val="24"/>
        </w:rPr>
        <w:t>相关法律法规对基金投资流通受限证券有新规定的，从其规定。</w:t>
      </w:r>
    </w:p>
    <w:p w14:paraId="59DA8C04" w14:textId="11A7CD71" w:rsidR="00C74C23" w:rsidRPr="00E879C7" w:rsidRDefault="000B19BC" w:rsidP="00E879C7">
      <w:pPr>
        <w:adjustRightInd w:val="0"/>
        <w:snapToGrid w:val="0"/>
        <w:spacing w:line="360" w:lineRule="auto"/>
        <w:ind w:firstLineChars="200" w:firstLine="480"/>
        <w:rPr>
          <w:rFonts w:ascii="宋体" w:hAnsi="宋体" w:cs="Arial"/>
          <w:sz w:val="24"/>
        </w:rPr>
      </w:pPr>
      <w:r>
        <w:rPr>
          <w:rFonts w:ascii="宋体" w:hAnsi="宋体" w:cs="Arial" w:hint="eastAsia"/>
          <w:sz w:val="24"/>
        </w:rPr>
        <w:t>（五</w:t>
      </w:r>
      <w:r w:rsidR="00041BE1" w:rsidRPr="00E879C7">
        <w:rPr>
          <w:rFonts w:ascii="宋体" w:hAnsi="宋体" w:cs="Arial" w:hint="eastAsia"/>
          <w:sz w:val="24"/>
        </w:rPr>
        <w:t>）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14:paraId="303A500B" w14:textId="5E7C3528" w:rsidR="00C74C23" w:rsidRPr="00E879C7" w:rsidRDefault="000B19BC" w:rsidP="00E879C7">
      <w:pPr>
        <w:adjustRightInd w:val="0"/>
        <w:snapToGrid w:val="0"/>
        <w:spacing w:line="360" w:lineRule="auto"/>
        <w:ind w:firstLineChars="200" w:firstLine="480"/>
        <w:rPr>
          <w:rFonts w:ascii="宋体" w:hAnsi="宋体" w:cs="Arial"/>
          <w:sz w:val="24"/>
        </w:rPr>
      </w:pPr>
      <w:r>
        <w:rPr>
          <w:rFonts w:ascii="宋体" w:hAnsi="宋体" w:cs="Arial" w:hint="eastAsia"/>
          <w:sz w:val="24"/>
        </w:rPr>
        <w:t>（六</w:t>
      </w:r>
      <w:r w:rsidR="00041BE1" w:rsidRPr="00E879C7">
        <w:rPr>
          <w:rFonts w:ascii="宋体"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81D80A0" w14:textId="63A57C3E" w:rsidR="00C74C23" w:rsidRPr="00E879C7" w:rsidRDefault="000B19BC" w:rsidP="00E879C7">
      <w:pPr>
        <w:adjustRightInd w:val="0"/>
        <w:snapToGrid w:val="0"/>
        <w:spacing w:line="360" w:lineRule="auto"/>
        <w:ind w:firstLineChars="200" w:firstLine="480"/>
        <w:rPr>
          <w:rFonts w:ascii="宋体" w:hAnsi="宋体" w:cs="Arial"/>
          <w:sz w:val="24"/>
        </w:rPr>
      </w:pPr>
      <w:r>
        <w:rPr>
          <w:rFonts w:ascii="宋体" w:hAnsi="宋体" w:cs="Arial" w:hint="eastAsia"/>
          <w:sz w:val="24"/>
        </w:rPr>
        <w:t>（七</w:t>
      </w:r>
      <w:r w:rsidR="00041BE1" w:rsidRPr="00E879C7">
        <w:rPr>
          <w:rFonts w:ascii="宋体"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EDC50AB" w14:textId="3F8E2D88" w:rsidR="00C74C23" w:rsidRPr="00E879C7" w:rsidRDefault="000B19BC" w:rsidP="00E879C7">
      <w:pPr>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（八</w:t>
      </w:r>
      <w:r w:rsidR="00041BE1" w:rsidRPr="00E879C7">
        <w:rPr>
          <w:rFonts w:ascii="宋体" w:hAnsi="宋体" w:cs="Arial" w:hint="eastAsia"/>
          <w:sz w:val="24"/>
        </w:rPr>
        <w:t>）</w:t>
      </w:r>
      <w:proofErr w:type="gramStart"/>
      <w:r w:rsidR="00041BE1" w:rsidRPr="00E879C7">
        <w:rPr>
          <w:rFonts w:ascii="宋体" w:hAnsi="宋体" w:cs="Arial" w:hint="eastAsia"/>
          <w:sz w:val="24"/>
        </w:rPr>
        <w:t>若基金</w:t>
      </w:r>
      <w:proofErr w:type="gramEnd"/>
      <w:r w:rsidR="00041BE1" w:rsidRPr="00E879C7">
        <w:rPr>
          <w:rFonts w:ascii="宋体"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550F8217" w14:textId="1F2BF3ED" w:rsidR="00C74C23" w:rsidRPr="00E879C7" w:rsidRDefault="000B19BC" w:rsidP="00E879C7">
      <w:pPr>
        <w:adjustRightInd w:val="0"/>
        <w:snapToGrid w:val="0"/>
        <w:spacing w:line="360" w:lineRule="auto"/>
        <w:ind w:firstLineChars="200" w:firstLine="480"/>
        <w:rPr>
          <w:rFonts w:ascii="宋体" w:hAnsi="宋体" w:cs="Arial"/>
          <w:sz w:val="24"/>
        </w:rPr>
      </w:pPr>
      <w:r>
        <w:rPr>
          <w:rFonts w:ascii="宋体" w:hAnsi="宋体" w:cs="Arial" w:hint="eastAsia"/>
          <w:sz w:val="24"/>
        </w:rPr>
        <w:t>（九</w:t>
      </w:r>
      <w:r w:rsidR="00041BE1" w:rsidRPr="00E879C7">
        <w:rPr>
          <w:rFonts w:ascii="宋体"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EFEA19E" w14:textId="77777777" w:rsidR="00C74C23" w:rsidRPr="00E879C7" w:rsidRDefault="00C74C23" w:rsidP="00E879C7">
      <w:pPr>
        <w:spacing w:line="360" w:lineRule="auto"/>
        <w:rPr>
          <w:rFonts w:ascii="宋体" w:hAnsi="宋体"/>
          <w:sz w:val="24"/>
        </w:rPr>
      </w:pPr>
    </w:p>
    <w:p w14:paraId="198B0E81" w14:textId="77777777" w:rsidR="00C74C23" w:rsidRPr="00E879C7" w:rsidRDefault="00041BE1" w:rsidP="00E879C7">
      <w:pPr>
        <w:pStyle w:val="2"/>
        <w:spacing w:line="360" w:lineRule="auto"/>
        <w:jc w:val="center"/>
        <w:rPr>
          <w:rFonts w:ascii="宋体" w:eastAsia="宋体" w:hAnsi="宋体"/>
          <w:sz w:val="24"/>
          <w:szCs w:val="24"/>
        </w:rPr>
      </w:pPr>
      <w:bookmarkStart w:id="9" w:name="_Toc118972648"/>
      <w:bookmarkStart w:id="10" w:name="_Toc86727355"/>
      <w:bookmarkStart w:id="11" w:name="_Toc86737929"/>
      <w:bookmarkStart w:id="12" w:name="_Toc110830492"/>
      <w:bookmarkStart w:id="13" w:name="_Toc120435783"/>
      <w:bookmarkStart w:id="14" w:name="_Toc86649722"/>
      <w:bookmarkStart w:id="15" w:name="_Toc86726439"/>
      <w:bookmarkStart w:id="16" w:name="_Toc110761796"/>
      <w:bookmarkStart w:id="17" w:name="_Toc108512358"/>
      <w:bookmarkStart w:id="18" w:name="_Toc118774803"/>
      <w:bookmarkStart w:id="19" w:name="_Toc110765660"/>
      <w:bookmarkStart w:id="20" w:name="_Toc118212950"/>
      <w:bookmarkStart w:id="21" w:name="_Toc89163368"/>
      <w:bookmarkStart w:id="22" w:name="_Toc119402710"/>
      <w:bookmarkStart w:id="23" w:name="_Toc86223242"/>
      <w:bookmarkStart w:id="24" w:name="_Toc86225291"/>
      <w:bookmarkStart w:id="25" w:name="_Toc127197108"/>
      <w:bookmarkStart w:id="26" w:name="_Toc124325888"/>
      <w:r w:rsidRPr="00E879C7">
        <w:rPr>
          <w:rFonts w:ascii="宋体" w:eastAsia="宋体" w:hAnsi="宋体" w:hint="eastAsia"/>
          <w:sz w:val="24"/>
          <w:szCs w:val="24"/>
        </w:rPr>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6B8381E" w14:textId="50DF0DE4"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各类基金份额的基金份额净值、根据基金管理人指令办理清算交收、相关信息披露和监督基金投资运作等行为。</w:t>
      </w:r>
    </w:p>
    <w:p w14:paraId="644D94CA"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E879C7">
        <w:rPr>
          <w:rFonts w:ascii="宋体" w:hAnsi="宋体" w:cs="Arial" w:hint="eastAsia"/>
          <w:sz w:val="24"/>
        </w:rPr>
        <w:t>供基金</w:t>
      </w:r>
      <w:proofErr w:type="gramEnd"/>
      <w:r w:rsidRPr="00E879C7">
        <w:rPr>
          <w:rFonts w:ascii="宋体" w:hAnsi="宋体" w:cs="Arial" w:hint="eastAsia"/>
          <w:sz w:val="24"/>
        </w:rPr>
        <w:t>管理人核查托管财产的完整性和真实性，在规定时间内答复基金管理人并改正。</w:t>
      </w:r>
    </w:p>
    <w:p w14:paraId="0F51E493"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3BA910D" w14:textId="77777777" w:rsidR="00C74C23" w:rsidRPr="00E879C7" w:rsidRDefault="00C74C23" w:rsidP="00E879C7">
      <w:pPr>
        <w:spacing w:line="360" w:lineRule="auto"/>
        <w:rPr>
          <w:rFonts w:ascii="宋体" w:hAnsi="宋体"/>
          <w:sz w:val="24"/>
        </w:rPr>
      </w:pPr>
    </w:p>
    <w:p w14:paraId="375B7BA9" w14:textId="77777777" w:rsidR="00C74C23" w:rsidRPr="00E879C7" w:rsidRDefault="00041BE1" w:rsidP="00E879C7">
      <w:pPr>
        <w:pStyle w:val="2"/>
        <w:spacing w:line="360" w:lineRule="auto"/>
        <w:jc w:val="center"/>
        <w:rPr>
          <w:rFonts w:ascii="宋体" w:eastAsia="宋体" w:hAnsi="宋体"/>
          <w:sz w:val="24"/>
          <w:szCs w:val="24"/>
        </w:rPr>
      </w:pPr>
      <w:bookmarkStart w:id="27" w:name="_Toc120435784"/>
      <w:bookmarkStart w:id="28" w:name="_Toc86737930"/>
      <w:bookmarkStart w:id="29" w:name="_Toc86726440"/>
      <w:bookmarkStart w:id="30" w:name="_Toc86225292"/>
      <w:bookmarkStart w:id="31" w:name="_Toc108512359"/>
      <w:bookmarkStart w:id="32" w:name="_Toc84234388"/>
      <w:bookmarkStart w:id="33" w:name="_Toc119402711"/>
      <w:bookmarkStart w:id="34" w:name="_Toc86649723"/>
      <w:bookmarkStart w:id="35" w:name="_Toc86223243"/>
      <w:bookmarkStart w:id="36" w:name="_Toc118212951"/>
      <w:bookmarkStart w:id="37" w:name="_Toc110765661"/>
      <w:bookmarkStart w:id="38" w:name="_Toc89163369"/>
      <w:bookmarkStart w:id="39" w:name="_Toc118774804"/>
      <w:bookmarkStart w:id="40" w:name="_Toc84133786"/>
      <w:bookmarkStart w:id="41" w:name="_Toc118972649"/>
      <w:bookmarkStart w:id="42" w:name="_Toc86204789"/>
      <w:bookmarkStart w:id="43" w:name="_Toc86727356"/>
      <w:bookmarkStart w:id="44" w:name="_Toc110830493"/>
      <w:bookmarkStart w:id="45" w:name="_Toc110761797"/>
      <w:bookmarkStart w:id="46" w:name="_Toc84234435"/>
      <w:bookmarkStart w:id="47" w:name="_Toc127197109"/>
      <w:bookmarkStart w:id="48" w:name="_Toc124325889"/>
      <w:r w:rsidRPr="00E879C7">
        <w:rPr>
          <w:rFonts w:ascii="宋体" w:eastAsia="宋体" w:hAnsi="宋体" w:hint="eastAsia"/>
          <w:sz w:val="24"/>
          <w:szCs w:val="24"/>
        </w:rPr>
        <w:lastRenderedPageBreak/>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BA3D75D"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（一）基金财产保管的原则</w:t>
      </w:r>
    </w:p>
    <w:p w14:paraId="6789E3DF"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1.基金财产应独立于基金管理人、基金托管人的固有财产。</w:t>
      </w:r>
    </w:p>
    <w:p w14:paraId="2FF7E117"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2.基金托管人应安全保管基金财产。</w:t>
      </w:r>
    </w:p>
    <w:p w14:paraId="53830B97" w14:textId="3446BDCB"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3.基金托管人按照规定开设基金财产的资金账户</w:t>
      </w:r>
      <w:r w:rsidRPr="00E879C7">
        <w:rPr>
          <w:rFonts w:ascii="宋体" w:hAnsi="宋体" w:cs="Arial" w:hint="eastAsia"/>
          <w:sz w:val="24"/>
        </w:rPr>
        <w:t>、证券账户等投资所需账户。</w:t>
      </w:r>
    </w:p>
    <w:p w14:paraId="656090B2"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4.基金托管人对所托管的不同基金财产分别设置账户，确保基金财产的完整与独立。</w:t>
      </w:r>
    </w:p>
    <w:p w14:paraId="449BEBA2"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5.基金托管人按照《基金合同》和本协议的约定保管基金财产，如有特殊情况双方可另行协商解决。基金</w:t>
      </w:r>
      <w:r w:rsidRPr="00E879C7">
        <w:rPr>
          <w:rFonts w:ascii="宋体" w:hAnsi="宋体" w:hint="eastAsia"/>
          <w:sz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sidRPr="00E879C7">
        <w:rPr>
          <w:rFonts w:ascii="宋体" w:hAnsi="宋体" w:hint="eastAsia"/>
          <w:sz w:val="24"/>
        </w:rPr>
        <w:t>收交易</w:t>
      </w:r>
      <w:proofErr w:type="gramEnd"/>
      <w:r w:rsidRPr="00E879C7">
        <w:rPr>
          <w:rFonts w:ascii="宋体" w:hAnsi="宋体" w:hint="eastAsia"/>
          <w:sz w:val="24"/>
        </w:rPr>
        <w:t>费、结算费和账户维护费等费用）。</w:t>
      </w:r>
    </w:p>
    <w:p w14:paraId="2CAB8011"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4A5CDA53"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7.除依据法律法规和《基金合同》的规定外，基金托管人不得委托第三人托管基金财产。</w:t>
      </w:r>
    </w:p>
    <w:p w14:paraId="67308D4C"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（二）基金募集期间及募集资金的验资</w:t>
      </w:r>
    </w:p>
    <w:p w14:paraId="4CA99312"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1.基金募集期间募集的资金应存于基金管理人</w:t>
      </w:r>
      <w:r w:rsidRPr="00E879C7">
        <w:rPr>
          <w:rFonts w:ascii="宋体" w:hAnsi="宋体" w:cs="Arial" w:hint="eastAsia"/>
          <w:sz w:val="24"/>
        </w:rPr>
        <w:t>或其委托的登记机构在基金托管人的营业机构开立的“基金募集专户”。该账户由基金管理人或其委托的登记机构开立并管理。</w:t>
      </w:r>
    </w:p>
    <w:p w14:paraId="207BFA0D" w14:textId="2A446F2C"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C15E52" w:rsidRPr="00E879C7">
        <w:rPr>
          <w:rFonts w:ascii="宋体" w:hAnsi="宋体" w:cs="Arial" w:hint="eastAsia"/>
          <w:sz w:val="24"/>
        </w:rPr>
        <w:t>符合《中华人民共和国证券法》规定</w:t>
      </w:r>
      <w:r w:rsidRPr="00E879C7">
        <w:rPr>
          <w:rFonts w:ascii="宋体" w:hAnsi="宋体" w:cs="Arial"/>
          <w:sz w:val="24"/>
        </w:rPr>
        <w:t>的会计师事务所进行验资，出具验资报告。</w:t>
      </w:r>
      <w:r w:rsidR="005D2050" w:rsidRPr="00E879C7">
        <w:rPr>
          <w:rFonts w:ascii="宋体" w:hAnsi="宋体" w:cs="Arial" w:hint="eastAsia"/>
          <w:bCs/>
          <w:sz w:val="24"/>
        </w:rPr>
        <w:t>验资报告需对发起资金提供方及其持有份额进行专门说明。</w:t>
      </w:r>
      <w:r w:rsidRPr="00E879C7">
        <w:rPr>
          <w:rFonts w:ascii="宋体" w:hAnsi="宋体" w:cs="Arial"/>
          <w:sz w:val="24"/>
        </w:rPr>
        <w:t>出具的验资报告由参加验资的2名或2名以上中国注册会计师签字方为有效。</w:t>
      </w:r>
    </w:p>
    <w:p w14:paraId="4F347666"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3.</w:t>
      </w:r>
      <w:proofErr w:type="gramStart"/>
      <w:r w:rsidRPr="00E879C7">
        <w:rPr>
          <w:rFonts w:ascii="宋体" w:hAnsi="宋体" w:cs="Arial" w:hint="eastAsia"/>
          <w:sz w:val="24"/>
        </w:rPr>
        <w:t>若基金</w:t>
      </w:r>
      <w:proofErr w:type="gramEnd"/>
      <w:r w:rsidRPr="00E879C7">
        <w:rPr>
          <w:rFonts w:ascii="宋体" w:hAnsi="宋体" w:cs="Arial" w:hint="eastAsia"/>
          <w:sz w:val="24"/>
        </w:rPr>
        <w:t>募集期限届满，未能达到《基金合同》生效的条件，由基金管理人按</w:t>
      </w:r>
      <w:r w:rsidRPr="00E879C7">
        <w:rPr>
          <w:rFonts w:ascii="宋体" w:hAnsi="宋体" w:cs="Arial" w:hint="eastAsia"/>
          <w:sz w:val="24"/>
        </w:rPr>
        <w:lastRenderedPageBreak/>
        <w:t>规定办理退款等事宜。</w:t>
      </w:r>
    </w:p>
    <w:p w14:paraId="2AAF114E"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（三）基金银行账户的开立和管理</w:t>
      </w:r>
    </w:p>
    <w:p w14:paraId="1937A68B"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1.基金托管人可以基金的名义在其营业机构开立基金的银行账户，并根据基金管理人合法合</w:t>
      </w:r>
      <w:proofErr w:type="gramStart"/>
      <w:r w:rsidRPr="00E879C7">
        <w:rPr>
          <w:rFonts w:ascii="宋体" w:hAnsi="宋体" w:cs="Arial" w:hint="eastAsia"/>
          <w:sz w:val="24"/>
        </w:rPr>
        <w:t>规</w:t>
      </w:r>
      <w:proofErr w:type="gramEnd"/>
      <w:r w:rsidRPr="00E879C7">
        <w:rPr>
          <w:rFonts w:ascii="宋体" w:hAnsi="宋体" w:cs="Arial" w:hint="eastAsia"/>
          <w:sz w:val="24"/>
        </w:rPr>
        <w:t>的指令办理资金收付。本基金的银行预留印鉴由基金托管人保管和使用。</w:t>
      </w:r>
    </w:p>
    <w:p w14:paraId="06FCE7BC"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F52C47B"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3.基金银行账户的开立和管理应符合银行业监督管理机构的有关规定。</w:t>
      </w:r>
    </w:p>
    <w:p w14:paraId="15486A78"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4.在符合法律法规规定的条件下，基金托管人可以通过基金托管人专用账户办理基金资产的支付。</w:t>
      </w:r>
    </w:p>
    <w:p w14:paraId="16293186" w14:textId="110BACC0"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5.</w:t>
      </w:r>
      <w:r w:rsidR="004428D7" w:rsidRPr="00E879C7">
        <w:rPr>
          <w:rFonts w:ascii="宋体" w:hAnsi="宋体" w:cs="Arial" w:hint="eastAsia"/>
          <w:sz w:val="24"/>
        </w:rPr>
        <w:t>基金</w:t>
      </w:r>
      <w:r w:rsidRPr="00E879C7">
        <w:rPr>
          <w:rFonts w:ascii="宋体" w:hAnsi="宋体" w:cs="Arial" w:hint="eastAsia"/>
          <w:sz w:val="24"/>
        </w:rPr>
        <w:t>管理人应于</w:t>
      </w:r>
      <w:r w:rsidR="00121984" w:rsidRPr="00E879C7">
        <w:rPr>
          <w:rFonts w:ascii="宋体" w:hAnsi="宋体" w:cs="Arial" w:hint="eastAsia"/>
          <w:sz w:val="24"/>
        </w:rPr>
        <w:t>本基金</w:t>
      </w:r>
      <w:r w:rsidRPr="00E879C7">
        <w:rPr>
          <w:rFonts w:ascii="宋体" w:hAnsi="宋体" w:cs="Arial" w:hint="eastAsia"/>
          <w:sz w:val="24"/>
        </w:rPr>
        <w:t>到期后及时完成收益兑付、费用结清及其他应收应付款项资金划转，在</w:t>
      </w:r>
      <w:r w:rsidR="00DF2118" w:rsidRPr="00E879C7">
        <w:rPr>
          <w:rFonts w:ascii="宋体" w:hAnsi="宋体" w:cs="Arial" w:hint="eastAsia"/>
          <w:sz w:val="24"/>
        </w:rPr>
        <w:t>基金</w:t>
      </w:r>
      <w:r w:rsidRPr="00E879C7">
        <w:rPr>
          <w:rFonts w:ascii="宋体" w:hAnsi="宋体" w:cs="Arial" w:hint="eastAsia"/>
          <w:sz w:val="24"/>
        </w:rPr>
        <w:t>资产/投资者</w:t>
      </w:r>
      <w:proofErr w:type="gramStart"/>
      <w:r w:rsidRPr="00E879C7">
        <w:rPr>
          <w:rFonts w:ascii="宋体" w:hAnsi="宋体" w:cs="Arial" w:hint="eastAsia"/>
          <w:sz w:val="24"/>
        </w:rPr>
        <w:t>赎回款</w:t>
      </w:r>
      <w:proofErr w:type="gramEnd"/>
      <w:r w:rsidRPr="00E879C7">
        <w:rPr>
          <w:rFonts w:ascii="宋体" w:hAnsi="宋体" w:cs="Arial" w:hint="eastAsia"/>
          <w:sz w:val="24"/>
        </w:rPr>
        <w:t>全部划出后的10个工作日内向托管人发出销户申请。</w:t>
      </w:r>
    </w:p>
    <w:p w14:paraId="455D906F"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（四）基金证券账户和结算备付金账户的开立和管理</w:t>
      </w:r>
    </w:p>
    <w:p w14:paraId="317AD95A"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1.基金托管人在中国证券登记结算有限责任公司为基金开立基金托管人与基金联名的证券账户。</w:t>
      </w:r>
    </w:p>
    <w:p w14:paraId="50F1222B"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DB8A89B"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3.基金证券账户的开立和证券账户卡的保管由基金托管人负责，账户资产的管理和运用由基金管理人负责。</w:t>
      </w:r>
    </w:p>
    <w:p w14:paraId="40292C1C" w14:textId="07EF0A6F" w:rsidR="00C74C23" w:rsidRPr="00E879C7" w:rsidRDefault="00041BE1" w:rsidP="00E879C7">
      <w:pPr>
        <w:adjustRightInd w:val="0"/>
        <w:snapToGrid w:val="0"/>
        <w:spacing w:line="360" w:lineRule="auto"/>
        <w:ind w:firstLineChars="200" w:firstLine="480"/>
        <w:rPr>
          <w:rFonts w:ascii="宋体" w:hAnsi="宋体"/>
          <w:sz w:val="24"/>
        </w:rPr>
      </w:pPr>
      <w:r w:rsidRPr="00E879C7">
        <w:rPr>
          <w:rFonts w:ascii="宋体" w:hAnsi="宋体" w:cs="Arial" w:hint="eastAsia"/>
          <w:sz w:val="24"/>
        </w:rPr>
        <w:t>证券账户开户费</w:t>
      </w:r>
      <w:r w:rsidRPr="00E879C7">
        <w:rPr>
          <w:rFonts w:ascii="宋体" w:hAnsi="宋体"/>
          <w:sz w:val="24"/>
        </w:rPr>
        <w:t>由</w:t>
      </w:r>
      <w:r w:rsidRPr="00E879C7">
        <w:rPr>
          <w:rFonts w:ascii="宋体" w:hAnsi="宋体" w:hint="eastAsia"/>
          <w:sz w:val="24"/>
        </w:rPr>
        <w:t>基金管理人先行垫付</w:t>
      </w:r>
      <w:r w:rsidRPr="00E879C7">
        <w:rPr>
          <w:rFonts w:ascii="宋体" w:hAnsi="宋体"/>
          <w:sz w:val="24"/>
        </w:rPr>
        <w:t>,</w:t>
      </w:r>
      <w:proofErr w:type="gramStart"/>
      <w:r w:rsidRPr="00E879C7">
        <w:rPr>
          <w:rFonts w:ascii="宋体" w:hAnsi="宋体" w:hint="eastAsia"/>
          <w:sz w:val="24"/>
        </w:rPr>
        <w:t>待</w:t>
      </w:r>
      <w:r w:rsidR="00121984" w:rsidRPr="00E879C7">
        <w:rPr>
          <w:rFonts w:ascii="宋体" w:hAnsi="宋体" w:hint="eastAsia"/>
          <w:sz w:val="24"/>
        </w:rPr>
        <w:t>本基金</w:t>
      </w:r>
      <w:proofErr w:type="gramEnd"/>
      <w:r w:rsidRPr="00E879C7">
        <w:rPr>
          <w:rFonts w:ascii="宋体" w:hAnsi="宋体" w:hint="eastAsia"/>
          <w:sz w:val="24"/>
        </w:rPr>
        <w:t>启始运营后</w:t>
      </w:r>
      <w:r w:rsidRPr="00E879C7">
        <w:rPr>
          <w:rFonts w:ascii="宋体" w:hAnsi="宋体"/>
          <w:sz w:val="24"/>
        </w:rPr>
        <w:t>,</w:t>
      </w:r>
      <w:r w:rsidRPr="00E879C7">
        <w:rPr>
          <w:rFonts w:ascii="宋体" w:hAnsi="宋体" w:hint="eastAsia"/>
          <w:sz w:val="24"/>
        </w:rPr>
        <w:t>基金</w:t>
      </w:r>
      <w:r w:rsidRPr="00E879C7">
        <w:rPr>
          <w:rFonts w:ascii="宋体" w:hAnsi="宋体"/>
          <w:sz w:val="24"/>
        </w:rPr>
        <w:t>管理人可向</w:t>
      </w:r>
      <w:r w:rsidRPr="00E879C7">
        <w:rPr>
          <w:rFonts w:ascii="宋体" w:hAnsi="宋体" w:hint="eastAsia"/>
          <w:sz w:val="24"/>
        </w:rPr>
        <w:t>基金</w:t>
      </w:r>
      <w:r w:rsidRPr="00E879C7">
        <w:rPr>
          <w:rFonts w:ascii="宋体" w:hAnsi="宋体"/>
          <w:sz w:val="24"/>
        </w:rPr>
        <w:t>托管人发送划款指令,将代垫开户费从本</w:t>
      </w:r>
      <w:r w:rsidRPr="00E879C7">
        <w:rPr>
          <w:rFonts w:ascii="宋体" w:hAnsi="宋体" w:hint="eastAsia"/>
          <w:sz w:val="24"/>
        </w:rPr>
        <w:t>基金托管资金</w:t>
      </w:r>
      <w:r w:rsidRPr="00E879C7">
        <w:rPr>
          <w:rFonts w:ascii="宋体" w:hAnsi="宋体"/>
          <w:sz w:val="24"/>
        </w:rPr>
        <w:t>账户中</w:t>
      </w:r>
      <w:r w:rsidRPr="00E879C7">
        <w:rPr>
          <w:rFonts w:ascii="宋体" w:hAnsi="宋体" w:hint="eastAsia"/>
          <w:sz w:val="24"/>
        </w:rPr>
        <w:t>扣还基金管理人。</w:t>
      </w:r>
    </w:p>
    <w:p w14:paraId="068DF3EF"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E879C7">
        <w:rPr>
          <w:rFonts w:ascii="宋体" w:hAnsi="宋体" w:cs="Arial" w:hint="eastAsia"/>
          <w:sz w:val="24"/>
        </w:rPr>
        <w:t>收资金</w:t>
      </w:r>
      <w:proofErr w:type="gramEnd"/>
      <w:r w:rsidRPr="00E879C7">
        <w:rPr>
          <w:rFonts w:ascii="宋体" w:hAnsi="宋体" w:cs="Arial" w:hint="eastAsia"/>
          <w:sz w:val="24"/>
        </w:rPr>
        <w:t>等的收取按照中国证券登记结算有限责任公司的规定以及基金管理人与基金托管人签署的《托管银行证券资金结算协议》执行。</w:t>
      </w:r>
    </w:p>
    <w:p w14:paraId="0ED3CF6D"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lastRenderedPageBreak/>
        <w:t>5.账户注销时，在遵守中国证券登记结算公司的相关规定下，由管理人和托管人协商确认主要办理人。账户注销期间，主要办理人如需另一方提供配合的，另一方应予以配合。</w:t>
      </w:r>
    </w:p>
    <w:p w14:paraId="6EC93387"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6</w:t>
      </w:r>
      <w:r w:rsidRPr="00E879C7">
        <w:rPr>
          <w:rFonts w:ascii="宋体" w:hAnsi="宋体" w:cs="Arial"/>
          <w:sz w:val="24"/>
        </w:rPr>
        <w:t>.若中国证监会或其他监管机构在本托管协议订立日之后允许基金从事其他投资品种的投资业务，涉及相关账户的开立、使用的，若无相关规定，</w:t>
      </w:r>
      <w:proofErr w:type="gramStart"/>
      <w:r w:rsidRPr="00E879C7">
        <w:rPr>
          <w:rFonts w:ascii="宋体" w:hAnsi="宋体" w:cs="Arial" w:hint="eastAsia"/>
          <w:sz w:val="24"/>
        </w:rPr>
        <w:t>则基金</w:t>
      </w:r>
      <w:proofErr w:type="gramEnd"/>
      <w:r w:rsidRPr="00E879C7">
        <w:rPr>
          <w:rFonts w:ascii="宋体" w:hAnsi="宋体" w:cs="Arial" w:hint="eastAsia"/>
          <w:sz w:val="24"/>
        </w:rPr>
        <w:t>托管人比照上述关于账户开立、使用的规定执行。</w:t>
      </w:r>
    </w:p>
    <w:p w14:paraId="37CAC551"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（五）债券托管账户的开设和管理</w:t>
      </w:r>
    </w:p>
    <w:p w14:paraId="79009741"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26B788DC"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（六）其他账户的开立和管理</w:t>
      </w:r>
    </w:p>
    <w:p w14:paraId="6A0A174B"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1.在本托管协议订立日之后，本基金被允许从事符合法律法规规定和《基金合同》约定的其他投资品种的投资业务时，如果涉及相关账户的开设和使用，由基金管理人协助</w:t>
      </w:r>
      <w:r w:rsidRPr="00E879C7">
        <w:rPr>
          <w:rFonts w:ascii="宋体" w:hAnsi="宋体" w:cs="Arial" w:hint="eastAsia"/>
          <w:sz w:val="24"/>
        </w:rPr>
        <w:t>基金</w:t>
      </w:r>
      <w:r w:rsidRPr="00E879C7">
        <w:rPr>
          <w:rFonts w:ascii="宋体" w:hAnsi="宋体" w:cs="Arial"/>
          <w:sz w:val="24"/>
        </w:rPr>
        <w:t>托管人根据有关法律法规的规定和《基金合同》的约定，开立有关账户。该账户按有关规则使用并管理。</w:t>
      </w:r>
    </w:p>
    <w:p w14:paraId="202C7B01"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2.法律法规等有关规定对相关账户的开立和管理另有规定的，从其规定办理。</w:t>
      </w:r>
    </w:p>
    <w:p w14:paraId="65779846"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（七）基金财产投资的有关有价凭证等的保管</w:t>
      </w:r>
    </w:p>
    <w:p w14:paraId="38199723"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基金财产投资的有关实物证券、银行</w:t>
      </w:r>
      <w:r w:rsidRPr="00E879C7">
        <w:rPr>
          <w:rFonts w:ascii="宋体" w:hAnsi="宋体" w:hint="eastAsia"/>
          <w:sz w:val="24"/>
        </w:rPr>
        <w:t>存款开户证实书</w:t>
      </w:r>
      <w:r w:rsidRPr="00E879C7">
        <w:rPr>
          <w:rFonts w:ascii="宋体" w:hAnsi="宋体" w:cs="Arial" w:hint="eastAsia"/>
          <w:sz w:val="24"/>
        </w:rPr>
        <w:t>等有价凭证由基金托管人存放于基金托管人的保管库，也可存入中央国债登记结算有限责任公司、中国证券登记结算有限责任公司上海分公司</w:t>
      </w:r>
      <w:r w:rsidRPr="00E879C7">
        <w:rPr>
          <w:rFonts w:ascii="宋体" w:hAnsi="宋体" w:cs="Arial"/>
          <w:sz w:val="24"/>
        </w:rPr>
        <w:t>/深圳分公司/北京分公司</w:t>
      </w:r>
      <w:r w:rsidRPr="00E879C7">
        <w:rPr>
          <w:rFonts w:ascii="宋体" w:hAnsi="宋体" w:cs="Arial" w:hint="eastAsia"/>
          <w:sz w:val="24"/>
        </w:rPr>
        <w:t>、银行间市场清算所股份有限公司</w:t>
      </w:r>
      <w:r w:rsidRPr="00E879C7">
        <w:rPr>
          <w:rFonts w:ascii="宋体" w:hAnsi="宋体" w:cs="Arial"/>
          <w:sz w:val="24"/>
        </w:rPr>
        <w:t>或票据营业中心的代保管库，保管凭证由基金托管人持有。实物证券、银行定期存款证实书等有价凭证的购买和转让，按基金管理人和基金托管人双方约定办理。</w:t>
      </w:r>
      <w:r w:rsidRPr="00E879C7">
        <w:rPr>
          <w:rFonts w:ascii="宋体" w:hAnsi="宋体" w:cs="Arial" w:hint="eastAsia"/>
          <w:sz w:val="24"/>
        </w:rPr>
        <w:t>基金托管人对由基金托管人以外机构实际有效控制或保管的资产不承担任何责任。</w:t>
      </w:r>
    </w:p>
    <w:p w14:paraId="48C7EE29"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（八）与基金财产有关的重大合同的保管</w:t>
      </w:r>
    </w:p>
    <w:p w14:paraId="39086992" w14:textId="7FC9D45D" w:rsidR="00C74C23" w:rsidRPr="00E879C7" w:rsidRDefault="00041BE1" w:rsidP="00E879C7">
      <w:pPr>
        <w:adjustRightInd w:val="0"/>
        <w:snapToGrid w:val="0"/>
        <w:spacing w:line="360" w:lineRule="auto"/>
        <w:ind w:firstLineChars="200" w:firstLine="480"/>
        <w:rPr>
          <w:rFonts w:ascii="宋体" w:hAnsi="宋体"/>
          <w:sz w:val="24"/>
        </w:rPr>
      </w:pPr>
      <w:r w:rsidRPr="00E879C7">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w:t>
      </w:r>
      <w:r w:rsidRPr="00E879C7">
        <w:rPr>
          <w:rFonts w:ascii="宋体" w:hAnsi="宋体" w:cs="Arial" w:hint="eastAsia"/>
          <w:sz w:val="24"/>
        </w:rPr>
        <w:lastRenderedPageBreak/>
        <w:t>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00E06912" w:rsidRPr="00E879C7">
        <w:rPr>
          <w:rFonts w:ascii="宋体" w:hAnsi="宋体" w:cs="Arial" w:hint="eastAsia"/>
          <w:sz w:val="24"/>
        </w:rPr>
        <w:t>不少于</w:t>
      </w:r>
      <w:r w:rsidR="00E06912" w:rsidRPr="00E879C7">
        <w:rPr>
          <w:rFonts w:ascii="宋体" w:hAnsi="宋体" w:cs="Arial"/>
          <w:sz w:val="24"/>
        </w:rPr>
        <w:t>法律法规规定的最低期限</w:t>
      </w:r>
      <w:r w:rsidRPr="00E879C7">
        <w:rPr>
          <w:rFonts w:ascii="宋体" w:hAnsi="宋体" w:cs="Arial"/>
          <w:sz w:val="24"/>
        </w:rPr>
        <w:t>。</w:t>
      </w:r>
    </w:p>
    <w:p w14:paraId="12C6D53E" w14:textId="77777777" w:rsidR="00C74C23" w:rsidRPr="00E879C7" w:rsidRDefault="00C74C23" w:rsidP="00E879C7">
      <w:pPr>
        <w:spacing w:line="360" w:lineRule="auto"/>
        <w:rPr>
          <w:rFonts w:ascii="宋体" w:hAnsi="宋体"/>
          <w:sz w:val="24"/>
        </w:rPr>
      </w:pPr>
    </w:p>
    <w:p w14:paraId="70EF5EC6" w14:textId="77777777" w:rsidR="00C74C23" w:rsidRPr="00E879C7" w:rsidRDefault="00041BE1" w:rsidP="00E879C7">
      <w:pPr>
        <w:pStyle w:val="2"/>
        <w:spacing w:line="360" w:lineRule="auto"/>
        <w:jc w:val="center"/>
        <w:rPr>
          <w:rFonts w:ascii="宋体" w:eastAsia="宋体" w:hAnsi="宋体"/>
          <w:sz w:val="24"/>
          <w:szCs w:val="24"/>
        </w:rPr>
      </w:pPr>
      <w:bookmarkStart w:id="49" w:name="_Toc118774805"/>
      <w:bookmarkStart w:id="50" w:name="_Toc84133787"/>
      <w:bookmarkStart w:id="51" w:name="_Toc118972650"/>
      <w:bookmarkStart w:id="52" w:name="_Toc108512360"/>
      <w:bookmarkStart w:id="53" w:name="_Toc89163370"/>
      <w:bookmarkStart w:id="54" w:name="_Toc86223244"/>
      <w:bookmarkStart w:id="55" w:name="_Toc86727357"/>
      <w:bookmarkStart w:id="56" w:name="_Toc110761798"/>
      <w:bookmarkStart w:id="57" w:name="_Toc110765662"/>
      <w:bookmarkStart w:id="58" w:name="_Toc86737931"/>
      <w:bookmarkStart w:id="59" w:name="_Toc86225293"/>
      <w:bookmarkStart w:id="60" w:name="_Toc120435785"/>
      <w:bookmarkStart w:id="61" w:name="_Toc118212952"/>
      <w:bookmarkStart w:id="62" w:name="_Toc84234389"/>
      <w:bookmarkStart w:id="63" w:name="_Toc84234436"/>
      <w:bookmarkStart w:id="64" w:name="_Toc86204790"/>
      <w:bookmarkStart w:id="65" w:name="_Toc110830494"/>
      <w:bookmarkStart w:id="66" w:name="_Toc119402712"/>
      <w:bookmarkStart w:id="67" w:name="_Toc86726441"/>
      <w:bookmarkStart w:id="68" w:name="_Toc86649724"/>
      <w:bookmarkStart w:id="69" w:name="_Toc127197110"/>
      <w:bookmarkStart w:id="70" w:name="_Toc124325890"/>
      <w:r w:rsidRPr="00E879C7">
        <w:rPr>
          <w:rFonts w:ascii="宋体" w:eastAsia="宋体" w:hAnsi="宋体" w:hint="eastAsia"/>
          <w:sz w:val="24"/>
          <w:szCs w:val="24"/>
        </w:rPr>
        <w:t>六、指令的发送、确认及执行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2A13B510"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14:paraId="5115E647"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（一）基金管理人对发送指令人员的书面授权</w:t>
      </w:r>
    </w:p>
    <w:p w14:paraId="503005DD"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1.基金管理人应指定专人向基金托管人发送指令。</w:t>
      </w:r>
    </w:p>
    <w:p w14:paraId="5D5DC17B"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2.基金管理人应向基金托管人提供书面授权文件，内容包括被授权人名单、预留印鉴及被授权人签字样本，授权文件应注明被授权人相应的权限。</w:t>
      </w:r>
    </w:p>
    <w:p w14:paraId="70D46F7C"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20C5E627"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4.基金管理人和基金托管人对授权文件负有保密义务，其内容不得向被授权人及相关操作人员以外的任何人泄露。但法律法规规定或有权机关要求的除外。</w:t>
      </w:r>
    </w:p>
    <w:p w14:paraId="631B349E"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（二）指令的内容</w:t>
      </w:r>
    </w:p>
    <w:p w14:paraId="25BE720F"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1.指令包括付款指令以及其他资金划拨指令等。</w:t>
      </w:r>
    </w:p>
    <w:p w14:paraId="162A6911"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2.基金管理人发给基金托管人的指令应写明款项事由、支付时间、到账时间、金额、账户等，加盖预留印鉴并由被授权人签字。</w:t>
      </w:r>
    </w:p>
    <w:p w14:paraId="740D6CD1"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（三）指令的发送、确认及执行的时间和程序</w:t>
      </w:r>
    </w:p>
    <w:p w14:paraId="42147E3E"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1.指令的发送</w:t>
      </w:r>
    </w:p>
    <w:p w14:paraId="273BF527"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基金管理人发送指令应采用加密传真方式或双方协商一致的其他方式。</w:t>
      </w:r>
    </w:p>
    <w:p w14:paraId="4238B0D6"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w:t>
      </w:r>
      <w:r w:rsidRPr="00E879C7">
        <w:rPr>
          <w:rFonts w:ascii="宋体" w:hAnsi="宋体" w:cs="Arial" w:hint="eastAsia"/>
          <w:sz w:val="24"/>
        </w:rPr>
        <w:lastRenderedPageBreak/>
        <w:t>改对被授权人的授权，并且基金托管人根据本协议确认后，则对于此后该被授权人无权发送的指令，或超权限发送的指令，基金管理人不承担责任，授权已更改但未经基金托管人确认的情况除外。</w:t>
      </w:r>
    </w:p>
    <w:p w14:paraId="13E4C927"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指令发出后，基金管理人应及时以电话方式向基金托管人确认。</w:t>
      </w:r>
    </w:p>
    <w:p w14:paraId="4B05949D" w14:textId="22D7AA9B"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hint="eastAsia"/>
          <w:sz w:val="24"/>
        </w:rPr>
        <w:t>基金管理人应在银行间交易成交后，及时将通知单、相关文件及划款指令加盖</w:t>
      </w:r>
      <w:r w:rsidR="00531B21" w:rsidRPr="00E879C7">
        <w:rPr>
          <w:rFonts w:ascii="宋体" w:hAnsi="宋体" w:hint="eastAsia"/>
          <w:sz w:val="24"/>
        </w:rPr>
        <w:t>预留印鉴</w:t>
      </w:r>
      <w:r w:rsidRPr="00E879C7">
        <w:rPr>
          <w:rFonts w:ascii="宋体" w:hAnsi="宋体" w:hint="eastAsia"/>
          <w:sz w:val="24"/>
        </w:rPr>
        <w:t>后发至基金托管人并电话确认，由基金托管人完成后台交易匹配及资金交收事宜。如果银行间结算系统已经生成的交易需要取消或终止，基金管理人要书面通知基金托管人。</w:t>
      </w:r>
    </w:p>
    <w:p w14:paraId="302334C3"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2.指令的确认</w:t>
      </w:r>
    </w:p>
    <w:p w14:paraId="51ABDBA1"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49159192"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3.指令的时间和执行</w:t>
      </w:r>
    </w:p>
    <w:p w14:paraId="5B7E5EF6" w14:textId="46B8CE0E" w:rsidR="00C74C23" w:rsidRPr="00E879C7" w:rsidRDefault="00041BE1" w:rsidP="00E879C7">
      <w:pPr>
        <w:pStyle w:val="aa"/>
        <w:spacing w:line="360" w:lineRule="auto"/>
        <w:ind w:firstLineChars="0"/>
        <w:rPr>
          <w:rFonts w:ascii="宋体" w:eastAsia="宋体" w:hAnsi="宋体" w:cs="Arial"/>
          <w:szCs w:val="24"/>
          <w:shd w:val="pct10" w:color="auto" w:fill="FFFFFF"/>
        </w:rPr>
      </w:pPr>
      <w:r w:rsidRPr="00E879C7">
        <w:rPr>
          <w:rFonts w:ascii="宋体" w:eastAsia="宋体" w:hAnsi="宋体" w:cs="Arial" w:hint="eastAsia"/>
          <w:szCs w:val="24"/>
        </w:rPr>
        <w:t>基金管理人尽量于划款前</w:t>
      </w:r>
      <w:r w:rsidRPr="00E879C7">
        <w:rPr>
          <w:rFonts w:ascii="宋体" w:eastAsia="宋体" w:hAnsi="宋体" w:cs="Arial"/>
          <w:szCs w:val="24"/>
        </w:rPr>
        <w:t>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r w:rsidRPr="00E879C7">
        <w:rPr>
          <w:rFonts w:ascii="宋体" w:eastAsia="宋体" w:hAnsi="宋体" w:cs="Arial" w:hint="eastAsia"/>
          <w:szCs w:val="24"/>
        </w:rPr>
        <w:t>并且相关付款条件已经具备。基金托管人将视付款条件具备时为指令送达时间。对新股申购网下发行业务，基金管理人应在网下申购缴款日</w:t>
      </w:r>
      <w:r w:rsidRPr="00E879C7">
        <w:rPr>
          <w:rFonts w:ascii="宋体" w:eastAsia="宋体" w:hAnsi="宋体" w:cs="Arial"/>
          <w:szCs w:val="24"/>
        </w:rPr>
        <w:t>(T日)的前一工作日下班前将指令发送给基金托管人，指令发送时间最迟不应晚于T日上午10:00。</w:t>
      </w:r>
      <w:r w:rsidRPr="00E879C7">
        <w:rPr>
          <w:rFonts w:ascii="宋体" w:eastAsia="宋体" w:hAnsi="宋体" w:cs="Arial" w:hint="eastAsia"/>
          <w:szCs w:val="24"/>
        </w:rPr>
        <w:t>基金管理人应确保基金托管人在执行指令时，基金资金账户有足够的资金余额，在基金资金头寸充足的情况下，基金托管人对基金管理人符合法律法规、《基金合同》、本协议的指令不得拖延或拒绝执行。</w:t>
      </w:r>
    </w:p>
    <w:p w14:paraId="1A0DE3CD" w14:textId="77777777" w:rsidR="00C74C23" w:rsidRPr="00E879C7" w:rsidRDefault="00041BE1" w:rsidP="00E879C7">
      <w:pPr>
        <w:pStyle w:val="aa"/>
        <w:spacing w:line="360" w:lineRule="auto"/>
        <w:ind w:firstLineChars="0"/>
        <w:rPr>
          <w:rFonts w:ascii="宋体" w:eastAsia="宋体" w:hAnsi="宋体" w:cs="Arial"/>
          <w:szCs w:val="24"/>
        </w:rPr>
      </w:pPr>
      <w:r w:rsidRPr="00E879C7">
        <w:rPr>
          <w:rFonts w:ascii="宋体" w:eastAsia="宋体" w:hAnsi="宋体" w:cs="Arial" w:hint="eastAsia"/>
          <w:szCs w:val="24"/>
        </w:rPr>
        <w:t>（四）基金管理人发送错误指令的情形和处理程序</w:t>
      </w:r>
    </w:p>
    <w:p w14:paraId="21E9008C"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基金管理人发送错误指令的情形包括指令违反法律法规和《基金合同》，指令发送人员无权或超越权限发送指令。</w:t>
      </w:r>
    </w:p>
    <w:p w14:paraId="02C6C2DF"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1E2E877B"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lastRenderedPageBreak/>
        <w:t>（五）基金托管人依照法律法规暂缓、拒绝执行指令的情形和处理程序</w:t>
      </w:r>
    </w:p>
    <w:p w14:paraId="7A104270" w14:textId="77777777" w:rsidR="00C74C23" w:rsidRPr="00E879C7" w:rsidRDefault="00041BE1" w:rsidP="00E879C7">
      <w:pPr>
        <w:adjustRightInd w:val="0"/>
        <w:snapToGrid w:val="0"/>
        <w:spacing w:line="360" w:lineRule="auto"/>
        <w:ind w:firstLine="480"/>
        <w:rPr>
          <w:rFonts w:ascii="宋体" w:hAnsi="宋体" w:cs="Arial"/>
          <w:sz w:val="24"/>
        </w:rPr>
      </w:pPr>
      <w:proofErr w:type="gramStart"/>
      <w:r w:rsidRPr="00E879C7">
        <w:rPr>
          <w:rFonts w:ascii="宋体" w:hAnsi="宋体" w:cs="Arial" w:hint="eastAsia"/>
          <w:sz w:val="24"/>
        </w:rPr>
        <w:t>若基金</w:t>
      </w:r>
      <w:proofErr w:type="gramEnd"/>
      <w:r w:rsidRPr="00E879C7">
        <w:rPr>
          <w:rFonts w:ascii="宋体" w:hAnsi="宋体" w:cs="Arial" w:hint="eastAsia"/>
          <w:sz w:val="24"/>
        </w:rPr>
        <w:t>托管人发现基金管理人的指令违反法律法规，或者违反《基金合同》约定的，应当拒绝执行，立即通知基金管理人。</w:t>
      </w:r>
    </w:p>
    <w:p w14:paraId="5CD1C1D7"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（六）基金托管人未按照基金管理人指令执行的处理方法</w:t>
      </w:r>
    </w:p>
    <w:p w14:paraId="76063862"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基金托管人由于过错，未按照基金管理人发送的指令执行并对基金财产或投资人造成的直接损失，由基金托管人</w:t>
      </w:r>
      <w:r w:rsidRPr="00E879C7">
        <w:rPr>
          <w:rFonts w:ascii="宋体" w:hAnsi="宋体" w:hint="eastAsia"/>
          <w:sz w:val="24"/>
        </w:rPr>
        <w:t>赔偿由此造成的直接损失。</w:t>
      </w:r>
    </w:p>
    <w:p w14:paraId="67ADFB4A"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（七）更换被授权人的程序</w:t>
      </w:r>
    </w:p>
    <w:p w14:paraId="188E311C"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E879C7">
        <w:rPr>
          <w:rFonts w:ascii="宋体" w:hAnsi="宋体" w:cs="Arial" w:hint="eastAsia"/>
          <w:sz w:val="24"/>
        </w:rPr>
        <w:t>件内容</w:t>
      </w:r>
      <w:proofErr w:type="gramEnd"/>
      <w:r w:rsidRPr="00E879C7">
        <w:rPr>
          <w:rFonts w:ascii="宋体" w:hAnsi="宋体" w:cs="Arial" w:hint="eastAsia"/>
          <w:sz w:val="24"/>
        </w:rPr>
        <w:t>执行有关业务，如果新的授权文件正本与传真</w:t>
      </w:r>
      <w:proofErr w:type="gramStart"/>
      <w:r w:rsidRPr="00E879C7">
        <w:rPr>
          <w:rFonts w:ascii="宋体" w:hAnsi="宋体" w:cs="Arial" w:hint="eastAsia"/>
          <w:sz w:val="24"/>
        </w:rPr>
        <w:t>件内容</w:t>
      </w:r>
      <w:proofErr w:type="gramEnd"/>
      <w:r w:rsidRPr="00E879C7">
        <w:rPr>
          <w:rFonts w:ascii="宋体" w:hAnsi="宋体" w:cs="Arial" w:hint="eastAsia"/>
          <w:sz w:val="24"/>
        </w:rPr>
        <w:t>不同，由此产生的责任由基金管理人承担</w:t>
      </w:r>
      <w:r w:rsidRPr="00E879C7">
        <w:rPr>
          <w:rFonts w:ascii="宋体" w:hAnsi="宋体" w:hint="eastAsia"/>
          <w:sz w:val="24"/>
        </w:rPr>
        <w:t>。</w:t>
      </w:r>
      <w:r w:rsidRPr="00E879C7">
        <w:rPr>
          <w:rFonts w:ascii="宋体" w:hAnsi="宋体" w:cs="Arial" w:hint="eastAsia"/>
          <w:sz w:val="24"/>
        </w:rPr>
        <w:t>基金托管人更换接收基金管理人指令的人员，应提前通过录音电话通知基金管理人。</w:t>
      </w:r>
    </w:p>
    <w:p w14:paraId="21FEAFE1"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（八）其他事项</w:t>
      </w:r>
    </w:p>
    <w:p w14:paraId="42AE00C3"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28601142"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882D158" w14:textId="77777777" w:rsidR="00C74C23" w:rsidRPr="00E879C7" w:rsidRDefault="00C74C23" w:rsidP="00E879C7">
      <w:pPr>
        <w:adjustRightInd w:val="0"/>
        <w:snapToGrid w:val="0"/>
        <w:spacing w:line="360" w:lineRule="auto"/>
        <w:rPr>
          <w:rFonts w:ascii="宋体" w:hAnsi="宋体" w:cs="Arial"/>
          <w:sz w:val="24"/>
        </w:rPr>
      </w:pPr>
    </w:p>
    <w:p w14:paraId="1DA5D192" w14:textId="77777777" w:rsidR="00C74C23" w:rsidRPr="00E879C7" w:rsidRDefault="00041BE1" w:rsidP="00E879C7">
      <w:pPr>
        <w:pStyle w:val="2"/>
        <w:spacing w:line="360" w:lineRule="auto"/>
        <w:jc w:val="center"/>
        <w:rPr>
          <w:rFonts w:ascii="宋体" w:eastAsia="宋体" w:hAnsi="宋体"/>
          <w:sz w:val="24"/>
          <w:szCs w:val="24"/>
        </w:rPr>
      </w:pPr>
      <w:bookmarkStart w:id="71" w:name="_Toc89163371"/>
      <w:bookmarkStart w:id="72" w:name="_Toc86727358"/>
      <w:bookmarkStart w:id="73" w:name="_Toc120435786"/>
      <w:bookmarkStart w:id="74" w:name="_Toc118212953"/>
      <w:bookmarkStart w:id="75" w:name="_Toc84133788"/>
      <w:bookmarkStart w:id="76" w:name="_Toc86726442"/>
      <w:bookmarkStart w:id="77" w:name="_Toc86737932"/>
      <w:bookmarkStart w:id="78" w:name="_Toc86204791"/>
      <w:bookmarkStart w:id="79" w:name="_Toc118972651"/>
      <w:bookmarkStart w:id="80" w:name="_Toc118774806"/>
      <w:bookmarkStart w:id="81" w:name="_Toc84234437"/>
      <w:bookmarkStart w:id="82" w:name="_Toc110830495"/>
      <w:bookmarkStart w:id="83" w:name="_Toc86649725"/>
      <w:bookmarkStart w:id="84" w:name="_Toc86225294"/>
      <w:bookmarkStart w:id="85" w:name="_Toc119402713"/>
      <w:bookmarkStart w:id="86" w:name="_Toc84234390"/>
      <w:bookmarkStart w:id="87" w:name="_Toc86223245"/>
      <w:bookmarkStart w:id="88" w:name="_Toc110761799"/>
      <w:bookmarkStart w:id="89" w:name="_Toc108512361"/>
      <w:bookmarkStart w:id="90" w:name="_Toc110765663"/>
      <w:bookmarkStart w:id="91" w:name="_Toc127197111"/>
      <w:bookmarkStart w:id="92" w:name="_Toc124325891"/>
      <w:r w:rsidRPr="00E879C7">
        <w:rPr>
          <w:rFonts w:ascii="宋体" w:eastAsia="宋体" w:hAnsi="宋体" w:hint="eastAsia"/>
          <w:sz w:val="24"/>
          <w:szCs w:val="24"/>
        </w:rPr>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14704A6D" w14:textId="77777777" w:rsidR="00EB7D86" w:rsidRPr="00E879C7" w:rsidRDefault="00EB7D86" w:rsidP="00EB7D86">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本产品参与交易所场内证券投资，采取托管人结算模式，基金管理人与基金托管人应根据有关法律法规及相关业务规则，签订《托管银行证券资金结算协议》用以具体明确基金管理人与基金托管人在证券交易资金结算（含港股通）业务中的程序与责任。协议签署前，基金管理人应按基金托管人要求配合提供相应准入材料。</w:t>
      </w:r>
    </w:p>
    <w:p w14:paraId="6B87978A" w14:textId="77777777" w:rsidR="00EB7D86" w:rsidRPr="00E879C7" w:rsidRDefault="00EB7D86"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基金管理人、基金托管人应遵守本合同下述（一）和（二）之约定。</w:t>
      </w:r>
    </w:p>
    <w:p w14:paraId="7D659525" w14:textId="4BCD799A"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（一）选择证券</w:t>
      </w:r>
      <w:r w:rsidRPr="00E879C7">
        <w:rPr>
          <w:rFonts w:ascii="宋体" w:hAnsi="宋体" w:cs="Arial"/>
          <w:sz w:val="24"/>
        </w:rPr>
        <w:t>/期货</w:t>
      </w:r>
      <w:r w:rsidRPr="00E879C7">
        <w:rPr>
          <w:rFonts w:ascii="宋体" w:hAnsi="宋体" w:cs="Arial" w:hint="eastAsia"/>
          <w:sz w:val="24"/>
        </w:rPr>
        <w:t>买卖的证券</w:t>
      </w:r>
      <w:r w:rsidRPr="00E879C7">
        <w:rPr>
          <w:rFonts w:ascii="宋体" w:hAnsi="宋体" w:cs="Arial"/>
          <w:sz w:val="24"/>
        </w:rPr>
        <w:t>/期货</w:t>
      </w:r>
      <w:r w:rsidRPr="00E879C7">
        <w:rPr>
          <w:rFonts w:ascii="宋体" w:hAnsi="宋体" w:cs="Arial" w:hint="eastAsia"/>
          <w:sz w:val="24"/>
        </w:rPr>
        <w:t>经营机构</w:t>
      </w:r>
    </w:p>
    <w:p w14:paraId="3D1794BE"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基金管理人应设计选择证券买卖的证券经营机构的标准和程序。基金管理人</w:t>
      </w:r>
      <w:r w:rsidRPr="00E879C7">
        <w:rPr>
          <w:rFonts w:ascii="宋体" w:hAnsi="宋体" w:cs="Arial" w:hint="eastAsia"/>
          <w:sz w:val="24"/>
        </w:rPr>
        <w:lastRenderedPageBreak/>
        <w:t>负责选择证券经营机构，租用其交易单元作为基金的专用交易单元。基金管理人和被选中的证券经营机构签订交易单元租用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4CB210DE" w14:textId="769940D8"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本基金在开始进行期货投资之前，应与基金托管人、期货公司三方共同就期货开户、清算、估值、交收等事宜另行签署《期货投资托管操作三方备忘录》。</w:t>
      </w:r>
    </w:p>
    <w:p w14:paraId="663DF84D"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基金开立衍生品合约账户后，再通过该证券公司（或期货公司）参与期权交易。</w:t>
      </w:r>
    </w:p>
    <w:p w14:paraId="726B9223"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（二）基金投资证券后的清算交收安排</w:t>
      </w:r>
    </w:p>
    <w:p w14:paraId="572097A4" w14:textId="77777777" w:rsidR="00846C65" w:rsidRDefault="00041BE1" w:rsidP="00EB7D86">
      <w:pPr>
        <w:adjustRightInd w:val="0"/>
        <w:snapToGrid w:val="0"/>
        <w:spacing w:line="360" w:lineRule="auto"/>
        <w:ind w:firstLineChars="200" w:firstLine="480"/>
        <w:rPr>
          <w:rFonts w:ascii="宋体" w:hAnsi="宋体" w:cs="Arial"/>
          <w:sz w:val="24"/>
        </w:rPr>
      </w:pPr>
      <w:r w:rsidRPr="00E879C7">
        <w:rPr>
          <w:rFonts w:ascii="宋体" w:hAnsi="宋体" w:cs="Arial"/>
          <w:sz w:val="24"/>
        </w:rPr>
        <w:t>1.</w:t>
      </w:r>
      <w:r w:rsidR="00EB7D86" w:rsidRPr="00E879C7">
        <w:rPr>
          <w:rFonts w:ascii="宋体" w:hAnsi="宋体" w:cs="Arial" w:hint="eastAsia"/>
          <w:sz w:val="24"/>
        </w:rPr>
        <w:t xml:space="preserve"> 结算备付金与保证金</w:t>
      </w:r>
    </w:p>
    <w:p w14:paraId="422EB5E9" w14:textId="7641D8A1" w:rsidR="00EB7D86" w:rsidRPr="00E879C7" w:rsidRDefault="00EB7D86" w:rsidP="00EB7D86">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中国证券登记结算有限责任公司分别于每月前</w:t>
      </w:r>
      <w:r w:rsidRPr="00E879C7">
        <w:rPr>
          <w:rFonts w:ascii="宋体" w:hAnsi="宋体" w:cs="Arial"/>
          <w:sz w:val="24"/>
        </w:rPr>
        <w:t>6个交易日</w:t>
      </w:r>
      <w:r w:rsidRPr="00E879C7">
        <w:rPr>
          <w:rFonts w:ascii="宋体" w:hAnsi="宋体" w:cs="Arial" w:hint="eastAsia"/>
          <w:sz w:val="24"/>
        </w:rPr>
        <w:t>及每月前</w:t>
      </w:r>
      <w:r w:rsidRPr="00E879C7">
        <w:rPr>
          <w:rFonts w:ascii="宋体" w:hAnsi="宋体" w:cs="Arial"/>
          <w:sz w:val="24"/>
        </w:rPr>
        <w:t>3个交易日内，对结算参与人最低备付金限额与结算保证金限额进行重新核算、调整。基金托管人</w:t>
      </w:r>
      <w:r w:rsidRPr="00E879C7">
        <w:rPr>
          <w:rFonts w:ascii="宋体" w:hAnsi="宋体" w:cs="Arial" w:hint="eastAsia"/>
          <w:sz w:val="24"/>
        </w:rPr>
        <w:t>应分别于每月前</w:t>
      </w:r>
      <w:r w:rsidRPr="00E879C7">
        <w:rPr>
          <w:rFonts w:ascii="宋体" w:hAnsi="宋体" w:cs="Arial"/>
          <w:sz w:val="24"/>
        </w:rPr>
        <w:t>3个交易日内及结算保证金调整当日通过《资金账户报告》通知基金管理人</w:t>
      </w:r>
      <w:r w:rsidRPr="00E879C7">
        <w:rPr>
          <w:rFonts w:ascii="宋体" w:hAnsi="宋体" w:cs="Arial" w:hint="eastAsia"/>
          <w:sz w:val="24"/>
        </w:rPr>
        <w:t>本基金最低备付金调整金额以及调整后的结算保证金金额。</w:t>
      </w:r>
      <w:r w:rsidR="00041BE1" w:rsidRPr="00E879C7">
        <w:rPr>
          <w:rFonts w:ascii="宋体" w:hAnsi="宋体" w:cs="Arial" w:hint="eastAsia"/>
          <w:sz w:val="24"/>
        </w:rPr>
        <w:t>基金管理人应预留最低备付金和结算保证金，并根据中国证券登记结算有限责任公司确定的实际最低备付金、结算保证金数据为依据安排资金运作，调整所需的现金头寸。</w:t>
      </w:r>
      <w:r w:rsidRPr="00E879C7">
        <w:rPr>
          <w:rFonts w:ascii="宋体" w:hAnsi="宋体" w:cs="Arial" w:hint="eastAsia"/>
          <w:sz w:val="24"/>
        </w:rPr>
        <w:t>如因调整最低备付金、结算保证金后造成透支，基金管理人应</w:t>
      </w:r>
      <w:proofErr w:type="gramStart"/>
      <w:r w:rsidRPr="00E879C7">
        <w:rPr>
          <w:rFonts w:ascii="宋体" w:hAnsi="宋体" w:cs="Arial" w:hint="eastAsia"/>
          <w:sz w:val="24"/>
        </w:rPr>
        <w:t>视基金</w:t>
      </w:r>
      <w:proofErr w:type="gramEnd"/>
      <w:r w:rsidRPr="00E879C7">
        <w:rPr>
          <w:rFonts w:ascii="宋体" w:hAnsi="宋体" w:cs="Arial" w:hint="eastAsia"/>
          <w:sz w:val="24"/>
        </w:rPr>
        <w:t>托管人最低结算备付金比例计收方式分别于下列时点补足透支金额：</w:t>
      </w:r>
    </w:p>
    <w:p w14:paraId="15057933" w14:textId="77777777" w:rsidR="00EB7D86" w:rsidRPr="00E879C7" w:rsidRDefault="00EB7D86" w:rsidP="00EB7D86">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w:t>
      </w:r>
      <w:r w:rsidRPr="00E879C7">
        <w:rPr>
          <w:rFonts w:ascii="宋体" w:hAnsi="宋体" w:cs="Arial"/>
          <w:sz w:val="24"/>
        </w:rPr>
        <w:t>1）固定备付金比例</w:t>
      </w:r>
      <w:r w:rsidRPr="00E879C7">
        <w:rPr>
          <w:rFonts w:ascii="宋体" w:hAnsi="宋体" w:cs="Arial" w:hint="eastAsia"/>
          <w:sz w:val="24"/>
        </w:rPr>
        <w:t>计收方式下，基金管理人应在调整最低备付金、结算保证金当日上午</w:t>
      </w:r>
      <w:r w:rsidRPr="00E879C7">
        <w:rPr>
          <w:rFonts w:ascii="宋体" w:hAnsi="宋体" w:cs="Arial"/>
          <w:sz w:val="24"/>
        </w:rPr>
        <w:t>11</w:t>
      </w:r>
      <w:r w:rsidRPr="00E879C7">
        <w:rPr>
          <w:rFonts w:ascii="宋体" w:hAnsi="宋体" w:cs="Arial" w:hint="eastAsia"/>
          <w:sz w:val="24"/>
        </w:rPr>
        <w:t>：</w:t>
      </w:r>
      <w:r w:rsidRPr="00E879C7">
        <w:rPr>
          <w:rFonts w:ascii="宋体" w:hAnsi="宋体" w:cs="Arial"/>
          <w:sz w:val="24"/>
        </w:rPr>
        <w:t>00之前补足</w:t>
      </w:r>
      <w:r w:rsidRPr="00E879C7">
        <w:rPr>
          <w:rFonts w:ascii="宋体" w:hAnsi="宋体" w:cs="Arial" w:hint="eastAsia"/>
          <w:sz w:val="24"/>
        </w:rPr>
        <w:t>金额。</w:t>
      </w:r>
    </w:p>
    <w:p w14:paraId="0E074CEE" w14:textId="77777777" w:rsidR="00EB7D86" w:rsidRPr="00E879C7" w:rsidRDefault="00EB7D86" w:rsidP="00EB7D86">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w:t>
      </w:r>
      <w:r w:rsidRPr="00E879C7">
        <w:rPr>
          <w:rFonts w:ascii="宋体" w:hAnsi="宋体" w:cs="Arial"/>
          <w:sz w:val="24"/>
        </w:rPr>
        <w:t>2）差异化备付金比例</w:t>
      </w:r>
      <w:r w:rsidRPr="00E879C7">
        <w:rPr>
          <w:rFonts w:ascii="宋体" w:hAnsi="宋体" w:cs="Arial" w:hint="eastAsia"/>
          <w:sz w:val="24"/>
        </w:rPr>
        <w:t>计收方式下，基金管理人应最晚于资金</w:t>
      </w:r>
      <w:proofErr w:type="gramStart"/>
      <w:r w:rsidRPr="00E879C7">
        <w:rPr>
          <w:rFonts w:ascii="宋体" w:hAnsi="宋体" w:cs="Arial" w:hint="eastAsia"/>
          <w:sz w:val="24"/>
        </w:rPr>
        <w:t>交收日上午</w:t>
      </w:r>
      <w:proofErr w:type="gramEnd"/>
      <w:r w:rsidRPr="00E879C7">
        <w:rPr>
          <w:rFonts w:ascii="宋体" w:hAnsi="宋体" w:cs="Arial"/>
          <w:sz w:val="24"/>
        </w:rPr>
        <w:t>8：30前补足金额</w:t>
      </w:r>
      <w:r w:rsidRPr="00E879C7">
        <w:rPr>
          <w:rFonts w:ascii="宋体" w:hAnsi="宋体" w:cs="Arial" w:hint="eastAsia"/>
          <w:sz w:val="24"/>
        </w:rPr>
        <w:t>。</w:t>
      </w:r>
    </w:p>
    <w:p w14:paraId="621FC778" w14:textId="47E255C5" w:rsidR="00C74C23" w:rsidRPr="00E879C7" w:rsidRDefault="00EB7D86" w:rsidP="00EB7D86">
      <w:pPr>
        <w:adjustRightInd w:val="0"/>
        <w:snapToGrid w:val="0"/>
        <w:spacing w:line="360" w:lineRule="auto"/>
        <w:ind w:firstLineChars="200" w:firstLine="480"/>
        <w:rPr>
          <w:rFonts w:ascii="宋体" w:hAnsi="宋体" w:cs="Arial"/>
          <w:sz w:val="24"/>
        </w:rPr>
      </w:pPr>
      <w:r w:rsidRPr="00E879C7">
        <w:rPr>
          <w:rFonts w:ascii="宋体" w:hAnsi="宋体" w:cs="Arial"/>
          <w:sz w:val="24"/>
        </w:rPr>
        <w:t>2、清算交收</w:t>
      </w:r>
    </w:p>
    <w:p w14:paraId="783436AF"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lastRenderedPageBreak/>
        <w:t>基金托管人负责基金买卖证券的清算交收。场内资金结算由基金托管人根据中国证券登记结算有限责任公司结算数据办理；场外资金汇划由基金托管人根据基金管理人的交易划款指令具体办理。</w:t>
      </w:r>
    </w:p>
    <w:p w14:paraId="0622CD97" w14:textId="1FBD2091"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如果因为基金托管人过错在清算上造成基金财产的直接损失，应由基金托管人负责赔偿</w:t>
      </w:r>
      <w:r w:rsidR="00EB7D86" w:rsidRPr="00E879C7">
        <w:rPr>
          <w:rFonts w:ascii="宋体" w:hAnsi="宋体" w:cs="Arial" w:hint="eastAsia"/>
          <w:sz w:val="24"/>
        </w:rPr>
        <w:t>，但因中国人民银行、中国结算和银行间市场登记结算机构资金结算系统以及其他机构的结算系统发生故障等</w:t>
      </w:r>
      <w:proofErr w:type="gramStart"/>
      <w:r w:rsidR="00EB7D86" w:rsidRPr="00E879C7">
        <w:rPr>
          <w:rFonts w:ascii="宋体" w:hAnsi="宋体" w:cs="Arial" w:hint="eastAsia"/>
          <w:sz w:val="24"/>
        </w:rPr>
        <w:t>非基金</w:t>
      </w:r>
      <w:proofErr w:type="gramEnd"/>
      <w:r w:rsidR="00EB7D86" w:rsidRPr="00E879C7">
        <w:rPr>
          <w:rFonts w:ascii="宋体" w:hAnsi="宋体" w:cs="Arial" w:hint="eastAsia"/>
          <w:sz w:val="24"/>
        </w:rPr>
        <w:t>托管人的过错造成清算资金无法按时到账的情形，基金托管人免责</w:t>
      </w:r>
      <w:r w:rsidRPr="00E879C7">
        <w:rPr>
          <w:rFonts w:ascii="宋体" w:hAnsi="宋体" w:cs="Arial" w:hint="eastAsia"/>
          <w:sz w:val="24"/>
        </w:rPr>
        <w:t>；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E879C7">
        <w:rPr>
          <w:rFonts w:ascii="宋体" w:hAnsi="宋体" w:cs="Arial" w:hint="eastAsia"/>
          <w:sz w:val="24"/>
        </w:rPr>
        <w:t>券</w:t>
      </w:r>
      <w:proofErr w:type="gramEnd"/>
      <w:r w:rsidRPr="00E879C7">
        <w:rPr>
          <w:rFonts w:ascii="宋体" w:hAnsi="宋体" w:cs="Arial" w:hint="eastAsia"/>
          <w:sz w:val="24"/>
        </w:rPr>
        <w:t>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6BB727F9" w14:textId="2D239B3D" w:rsidR="00EB7D86" w:rsidRPr="00E879C7" w:rsidRDefault="00041BE1" w:rsidP="00EB7D86">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基金管理人应采取合理、必要措施，确保</w:t>
      </w:r>
      <w:r w:rsidRPr="00E879C7">
        <w:rPr>
          <w:rFonts w:ascii="宋体" w:hAnsi="宋体" w:cs="Arial"/>
          <w:sz w:val="24"/>
        </w:rPr>
        <w:t>T日日终有足够的资金头寸完成 T+1日</w:t>
      </w:r>
      <w:r w:rsidRPr="00E879C7">
        <w:rPr>
          <w:rFonts w:ascii="宋体" w:hAnsi="宋体" w:cs="Arial" w:hint="eastAsia"/>
          <w:sz w:val="24"/>
        </w:rPr>
        <w:t>中国证券登记结算有限责任公司的资金交收；如因基金管理</w:t>
      </w:r>
      <w:proofErr w:type="gramStart"/>
      <w:r w:rsidRPr="00E879C7">
        <w:rPr>
          <w:rFonts w:ascii="宋体" w:hAnsi="宋体" w:cs="Arial" w:hint="eastAsia"/>
          <w:sz w:val="24"/>
        </w:rPr>
        <w:t>人原因</w:t>
      </w:r>
      <w:proofErr w:type="gramEnd"/>
      <w:r w:rsidRPr="00E879C7">
        <w:rPr>
          <w:rFonts w:ascii="宋体" w:hAnsi="宋体" w:cs="Arial" w:hint="eastAsia"/>
          <w:sz w:val="24"/>
        </w:rPr>
        <w:t>导致资金头寸不足，</w:t>
      </w:r>
      <w:r w:rsidR="00EB7D86" w:rsidRPr="00E879C7">
        <w:rPr>
          <w:rFonts w:ascii="宋体" w:hAnsi="宋体" w:cs="Arial" w:hint="eastAsia"/>
          <w:sz w:val="24"/>
        </w:rPr>
        <w:t>基金管理人应</w:t>
      </w:r>
      <w:proofErr w:type="gramStart"/>
      <w:r w:rsidR="00EB7D86" w:rsidRPr="00E879C7">
        <w:rPr>
          <w:rFonts w:ascii="宋体" w:hAnsi="宋体" w:cs="Arial" w:hint="eastAsia"/>
          <w:sz w:val="24"/>
        </w:rPr>
        <w:t>视基金</w:t>
      </w:r>
      <w:proofErr w:type="gramEnd"/>
      <w:r w:rsidR="00EB7D86" w:rsidRPr="00E879C7">
        <w:rPr>
          <w:rFonts w:ascii="宋体" w:hAnsi="宋体" w:cs="Arial" w:hint="eastAsia"/>
          <w:sz w:val="24"/>
        </w:rPr>
        <w:t>托管</w:t>
      </w:r>
      <w:r w:rsidR="00EB7D86" w:rsidRPr="00E879C7">
        <w:rPr>
          <w:rFonts w:ascii="宋体" w:hAnsi="宋体" w:cs="Arial"/>
          <w:sz w:val="24"/>
        </w:rPr>
        <w:t>人</w:t>
      </w:r>
      <w:r w:rsidR="00EB7D86" w:rsidRPr="00E879C7">
        <w:rPr>
          <w:rFonts w:ascii="宋体" w:hAnsi="宋体" w:cs="Arial" w:hint="eastAsia"/>
          <w:sz w:val="24"/>
        </w:rPr>
        <w:t>最低结算备付金比例计收方式分别于下列时点补足透支金额：</w:t>
      </w:r>
    </w:p>
    <w:p w14:paraId="6C856554" w14:textId="77777777" w:rsidR="00EB7D86" w:rsidRPr="00E879C7" w:rsidRDefault="00EB7D86" w:rsidP="00EB7D86">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w:t>
      </w:r>
      <w:r w:rsidRPr="00E879C7">
        <w:rPr>
          <w:rFonts w:ascii="宋体" w:hAnsi="宋体" w:cs="Arial"/>
          <w:sz w:val="24"/>
        </w:rPr>
        <w:t>1）固定备付金比例计收方式下，</w:t>
      </w:r>
      <w:r w:rsidRPr="00E879C7">
        <w:rPr>
          <w:rFonts w:ascii="宋体" w:hAnsi="宋体" w:cs="Arial" w:hint="eastAsia"/>
          <w:sz w:val="24"/>
        </w:rPr>
        <w:t>基金</w:t>
      </w:r>
      <w:r w:rsidRPr="00E879C7">
        <w:rPr>
          <w:rFonts w:ascii="宋体" w:hAnsi="宋体" w:cs="Arial"/>
          <w:sz w:val="24"/>
        </w:rPr>
        <w:t>管理人应</w:t>
      </w:r>
      <w:r w:rsidRPr="00E879C7">
        <w:rPr>
          <w:rFonts w:ascii="宋体" w:hAnsi="宋体" w:cs="Arial" w:hint="eastAsia"/>
          <w:sz w:val="24"/>
        </w:rPr>
        <w:t>最晚于资金</w:t>
      </w:r>
      <w:proofErr w:type="gramStart"/>
      <w:r w:rsidRPr="00E879C7">
        <w:rPr>
          <w:rFonts w:ascii="宋体" w:hAnsi="宋体" w:cs="Arial" w:hint="eastAsia"/>
          <w:sz w:val="24"/>
        </w:rPr>
        <w:t>交收日上午</w:t>
      </w:r>
      <w:proofErr w:type="gramEnd"/>
      <w:r w:rsidRPr="00E879C7">
        <w:rPr>
          <w:rFonts w:ascii="宋体" w:hAnsi="宋体" w:cs="Arial"/>
          <w:sz w:val="24"/>
        </w:rPr>
        <w:t>11</w:t>
      </w:r>
      <w:r w:rsidRPr="00E879C7">
        <w:rPr>
          <w:rFonts w:ascii="宋体" w:hAnsi="宋体" w:cs="Arial" w:hint="eastAsia"/>
          <w:sz w:val="24"/>
        </w:rPr>
        <w:t>：</w:t>
      </w:r>
      <w:r w:rsidRPr="00E879C7">
        <w:rPr>
          <w:rFonts w:ascii="宋体" w:hAnsi="宋体" w:cs="Arial"/>
          <w:sz w:val="24"/>
        </w:rPr>
        <w:t>00前补足金额。</w:t>
      </w:r>
    </w:p>
    <w:p w14:paraId="548D3AAE" w14:textId="77777777" w:rsidR="00EB7D86" w:rsidRPr="00E879C7" w:rsidRDefault="00EB7D86" w:rsidP="00EB7D86">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w:t>
      </w:r>
      <w:r w:rsidRPr="00E879C7">
        <w:rPr>
          <w:rFonts w:ascii="宋体" w:hAnsi="宋体" w:cs="Arial"/>
          <w:sz w:val="24"/>
        </w:rPr>
        <w:t>2）差异化备付金比例计收方式下，</w:t>
      </w:r>
      <w:r w:rsidRPr="00E879C7">
        <w:rPr>
          <w:rFonts w:ascii="宋体" w:hAnsi="宋体" w:cs="Arial" w:hint="eastAsia"/>
          <w:sz w:val="24"/>
        </w:rPr>
        <w:t>基金</w:t>
      </w:r>
      <w:r w:rsidRPr="00E879C7">
        <w:rPr>
          <w:rFonts w:ascii="宋体" w:hAnsi="宋体" w:cs="Arial"/>
          <w:sz w:val="24"/>
        </w:rPr>
        <w:t>管理人应最晚于资金</w:t>
      </w:r>
      <w:proofErr w:type="gramStart"/>
      <w:r w:rsidRPr="00E879C7">
        <w:rPr>
          <w:rFonts w:ascii="宋体" w:hAnsi="宋体" w:cs="Arial"/>
          <w:sz w:val="24"/>
        </w:rPr>
        <w:t>交收日</w:t>
      </w:r>
      <w:r w:rsidRPr="00E879C7">
        <w:rPr>
          <w:rFonts w:ascii="宋体" w:hAnsi="宋体" w:cs="Arial" w:hint="eastAsia"/>
          <w:sz w:val="24"/>
        </w:rPr>
        <w:t>上午</w:t>
      </w:r>
      <w:proofErr w:type="gramEnd"/>
      <w:r w:rsidRPr="00E879C7">
        <w:rPr>
          <w:rFonts w:ascii="宋体" w:hAnsi="宋体" w:cs="Arial"/>
          <w:sz w:val="24"/>
        </w:rPr>
        <w:t>8：30前补足金额</w:t>
      </w:r>
      <w:r w:rsidRPr="00E879C7">
        <w:rPr>
          <w:rFonts w:ascii="宋体" w:hAnsi="宋体" w:cs="Arial" w:hint="eastAsia"/>
          <w:sz w:val="24"/>
        </w:rPr>
        <w:t>。</w:t>
      </w:r>
    </w:p>
    <w:p w14:paraId="0035D0A2" w14:textId="6A24A70A" w:rsidR="00C74C23" w:rsidRPr="00E879C7" w:rsidRDefault="00041BE1" w:rsidP="00E879C7">
      <w:pPr>
        <w:adjustRightInd w:val="0"/>
        <w:snapToGrid w:val="0"/>
        <w:spacing w:line="360" w:lineRule="auto"/>
        <w:ind w:firstLineChars="200" w:firstLine="480"/>
        <w:rPr>
          <w:rFonts w:ascii="宋体" w:hAnsi="宋体" w:cs="宋体"/>
          <w:color w:val="000000"/>
          <w:kern w:val="0"/>
          <w:sz w:val="24"/>
        </w:rPr>
      </w:pPr>
      <w:r w:rsidRPr="00E879C7">
        <w:rPr>
          <w:rFonts w:ascii="宋体" w:hAnsi="宋体" w:cs="Arial"/>
          <w:sz w:val="24"/>
        </w:rPr>
        <w:t>如果</w:t>
      </w:r>
      <w:r w:rsidR="00EB7D86" w:rsidRPr="00E879C7">
        <w:rPr>
          <w:rFonts w:ascii="宋体" w:hAnsi="宋体" w:cs="Arial"/>
          <w:sz w:val="24"/>
        </w:rPr>
        <w:t>基金管理人</w:t>
      </w:r>
      <w:r w:rsidRPr="00E879C7">
        <w:rPr>
          <w:rFonts w:ascii="宋体" w:hAnsi="宋体" w:cs="宋体"/>
          <w:color w:val="000000"/>
          <w:kern w:val="0"/>
          <w:sz w:val="24"/>
        </w:rPr>
        <w:t>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2B9181DD"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E879C7">
        <w:rPr>
          <w:rFonts w:ascii="宋体" w:hAnsi="宋体" w:cs="宋体" w:hint="eastAsia"/>
          <w:color w:val="000000"/>
          <w:kern w:val="0"/>
          <w:sz w:val="24"/>
        </w:rPr>
        <w:t>券</w:t>
      </w:r>
      <w:proofErr w:type="gramEnd"/>
      <w:r w:rsidRPr="00E879C7">
        <w:rPr>
          <w:rFonts w:ascii="宋体" w:hAnsi="宋体" w:cs="宋体" w:hint="eastAsia"/>
          <w:color w:val="000000"/>
          <w:kern w:val="0"/>
          <w:sz w:val="24"/>
        </w:rPr>
        <w:t>。如因基金管理</w:t>
      </w:r>
      <w:proofErr w:type="gramStart"/>
      <w:r w:rsidRPr="00E879C7">
        <w:rPr>
          <w:rFonts w:ascii="宋体" w:hAnsi="宋体" w:cs="宋体" w:hint="eastAsia"/>
          <w:color w:val="000000"/>
          <w:kern w:val="0"/>
          <w:sz w:val="24"/>
        </w:rPr>
        <w:t>人原因</w:t>
      </w:r>
      <w:proofErr w:type="gramEnd"/>
      <w:r w:rsidRPr="00E879C7">
        <w:rPr>
          <w:rFonts w:ascii="宋体" w:hAnsi="宋体" w:cs="宋体" w:hint="eastAsia"/>
          <w:color w:val="000000"/>
          <w:kern w:val="0"/>
          <w:sz w:val="24"/>
        </w:rPr>
        <w:t>造成债券回购交收违约或因折算率变化造成质押欠库，导致中国证券登记结算有限责任公司欠库扣款或对质押</w:t>
      </w:r>
      <w:proofErr w:type="gramStart"/>
      <w:r w:rsidRPr="00E879C7">
        <w:rPr>
          <w:rFonts w:ascii="宋体" w:hAnsi="宋体" w:cs="宋体" w:hint="eastAsia"/>
          <w:color w:val="000000"/>
          <w:kern w:val="0"/>
          <w:sz w:val="24"/>
        </w:rPr>
        <w:t>券</w:t>
      </w:r>
      <w:proofErr w:type="gramEnd"/>
      <w:r w:rsidRPr="00E879C7">
        <w:rPr>
          <w:rFonts w:ascii="宋体" w:hAnsi="宋体" w:cs="宋体" w:hint="eastAsia"/>
          <w:color w:val="000000"/>
          <w:kern w:val="0"/>
          <w:sz w:val="24"/>
        </w:rPr>
        <w:t>进行处置造成的投资风险和损失由基金管理人承担。</w:t>
      </w:r>
    </w:p>
    <w:p w14:paraId="082FB8CE" w14:textId="05BF373F" w:rsidR="00C74C23" w:rsidRPr="00E879C7" w:rsidRDefault="00A3718A" w:rsidP="00E879C7">
      <w:pPr>
        <w:adjustRightInd w:val="0"/>
        <w:snapToGrid w:val="0"/>
        <w:spacing w:line="360" w:lineRule="auto"/>
        <w:ind w:firstLine="480"/>
        <w:rPr>
          <w:rFonts w:ascii="宋体" w:hAnsi="宋体" w:cs="Arial"/>
          <w:sz w:val="24"/>
        </w:rPr>
      </w:pPr>
      <w:r w:rsidRPr="00E879C7">
        <w:rPr>
          <w:rFonts w:ascii="宋体" w:hAnsi="宋体" w:cs="宋体" w:hint="eastAsia"/>
          <w:color w:val="000000"/>
          <w:kern w:val="0"/>
          <w:sz w:val="24"/>
        </w:rPr>
        <w:lastRenderedPageBreak/>
        <w:t>对于中国证券登记结算有限责任公司实行</w:t>
      </w:r>
      <w:r w:rsidRPr="00E879C7">
        <w:rPr>
          <w:rFonts w:ascii="宋体" w:hAnsi="宋体" w:cs="宋体"/>
          <w:color w:val="000000"/>
          <w:kern w:val="0"/>
          <w:sz w:val="24"/>
        </w:rPr>
        <w:t>T+0非担保交收的业务，基金管理人应在交易日</w:t>
      </w:r>
      <w:r w:rsidRPr="00E879C7">
        <w:rPr>
          <w:rFonts w:ascii="宋体" w:hAnsi="宋体" w:cs="宋体" w:hint="eastAsia"/>
          <w:color w:val="000000"/>
          <w:kern w:val="0"/>
          <w:sz w:val="24"/>
        </w:rPr>
        <w:t>14</w:t>
      </w:r>
      <w:r w:rsidRPr="00E879C7">
        <w:rPr>
          <w:rFonts w:ascii="宋体" w:hAnsi="宋体" w:cs="宋体"/>
          <w:color w:val="000000"/>
          <w:kern w:val="0"/>
          <w:sz w:val="24"/>
        </w:rPr>
        <w:t>:00</w:t>
      </w:r>
      <w:r w:rsidRPr="00E879C7">
        <w:rPr>
          <w:rFonts w:ascii="宋体" w:hAnsi="宋体" w:cs="宋体" w:hint="eastAsia"/>
          <w:color w:val="000000"/>
          <w:kern w:val="0"/>
          <w:sz w:val="24"/>
        </w:rPr>
        <w:t>前将划款指令发送至基金托管人。因基金管理人指令传输不及时，致使资金未能及时划入中登公司所造成的损失由基金管理人承担，包括赔偿在该交易市场引起其他托管客户交易失败、赔偿因占用结算参与人最低备付金带来的利息损失。</w:t>
      </w:r>
    </w:p>
    <w:p w14:paraId="29D17D92" w14:textId="72DA58DF"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2.交易记录、资金和证券</w:t>
      </w:r>
      <w:r w:rsidR="008B5F1A" w:rsidRPr="00E879C7">
        <w:rPr>
          <w:rFonts w:ascii="宋体" w:hAnsi="宋体" w:cs="Arial" w:hint="eastAsia"/>
          <w:sz w:val="24"/>
        </w:rPr>
        <w:t>/期货</w:t>
      </w:r>
      <w:r w:rsidRPr="00E879C7">
        <w:rPr>
          <w:rFonts w:ascii="宋体" w:hAnsi="宋体" w:cs="Arial"/>
          <w:sz w:val="24"/>
        </w:rPr>
        <w:t>账目核对的时间和方式</w:t>
      </w:r>
    </w:p>
    <w:p w14:paraId="64CB0F7F"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w:t>
      </w:r>
      <w:r w:rsidRPr="00E879C7">
        <w:rPr>
          <w:rFonts w:ascii="宋体" w:hAnsi="宋体" w:cs="Arial"/>
          <w:sz w:val="24"/>
        </w:rPr>
        <w:t>1）交易记录的核对</w:t>
      </w:r>
    </w:p>
    <w:p w14:paraId="5D1E6396"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hint="eastAsia"/>
          <w:kern w:val="0"/>
          <w:sz w:val="24"/>
        </w:rPr>
        <w:t>基金管理人按日进行交易记录的核对。每日对外披露各类基金份额净值之前，必须保证当天所有实际交易记录与基金会计账簿上的交易记录完全一致。如果实际交易记录与会计账簿记录不一致，造成基金会计核算不完整或不真实，由此导致的损失由基金管理人承担。</w:t>
      </w:r>
    </w:p>
    <w:p w14:paraId="71DF5345"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w:t>
      </w:r>
      <w:r w:rsidRPr="00E879C7">
        <w:rPr>
          <w:rFonts w:ascii="宋体" w:hAnsi="宋体" w:cs="Arial"/>
          <w:sz w:val="24"/>
        </w:rPr>
        <w:t>2）资金账目的核对</w:t>
      </w:r>
    </w:p>
    <w:p w14:paraId="1F8A7FD8"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基金管理人和基金托管人资金账目按日核实。</w:t>
      </w:r>
    </w:p>
    <w:p w14:paraId="1F574C06" w14:textId="3C01E3E6"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w:t>
      </w:r>
      <w:r w:rsidRPr="00E879C7">
        <w:rPr>
          <w:rFonts w:ascii="宋体" w:hAnsi="宋体" w:cs="Arial"/>
          <w:sz w:val="24"/>
        </w:rPr>
        <w:t>3）证券</w:t>
      </w:r>
      <w:r w:rsidR="008B5F1A" w:rsidRPr="00E879C7">
        <w:rPr>
          <w:rFonts w:ascii="宋体" w:hAnsi="宋体" w:cs="Arial" w:hint="eastAsia"/>
          <w:sz w:val="24"/>
        </w:rPr>
        <w:t>/期货</w:t>
      </w:r>
      <w:r w:rsidRPr="00E879C7">
        <w:rPr>
          <w:rFonts w:ascii="宋体" w:hAnsi="宋体" w:cs="Arial"/>
          <w:sz w:val="24"/>
        </w:rPr>
        <w:t>账目的核对</w:t>
      </w:r>
    </w:p>
    <w:p w14:paraId="730C51C0" w14:textId="7CF8F9D9"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基金管理人和基金托管人每交易日结束后核对基金证券</w:t>
      </w:r>
      <w:r w:rsidR="008B5F1A" w:rsidRPr="00E879C7">
        <w:rPr>
          <w:rFonts w:ascii="宋体" w:hAnsi="宋体" w:cs="Arial" w:hint="eastAsia"/>
          <w:sz w:val="24"/>
        </w:rPr>
        <w:t>/期货</w:t>
      </w:r>
      <w:r w:rsidRPr="00E879C7">
        <w:rPr>
          <w:rFonts w:ascii="宋体" w:hAnsi="宋体" w:cs="Arial" w:hint="eastAsia"/>
          <w:sz w:val="24"/>
        </w:rPr>
        <w:t>账目，确保双方账目相符。基金管理人和基金托管人每月月末核对实物证券账目。</w:t>
      </w:r>
    </w:p>
    <w:p w14:paraId="3AA92F35" w14:textId="77777777" w:rsidR="00C74C23" w:rsidRPr="00E879C7" w:rsidRDefault="00041BE1" w:rsidP="00E879C7">
      <w:pPr>
        <w:adjustRightInd w:val="0"/>
        <w:snapToGrid w:val="0"/>
        <w:spacing w:line="360" w:lineRule="auto"/>
        <w:ind w:firstLine="480"/>
        <w:outlineLvl w:val="0"/>
        <w:rPr>
          <w:rFonts w:ascii="宋体" w:hAnsi="宋体" w:cs="Arial"/>
          <w:sz w:val="24"/>
        </w:rPr>
      </w:pPr>
      <w:r w:rsidRPr="00E879C7">
        <w:rPr>
          <w:rFonts w:ascii="宋体" w:hAnsi="宋体" w:cs="Arial" w:hint="eastAsia"/>
          <w:sz w:val="24"/>
        </w:rPr>
        <w:t>（三）基金申购和赎回业务处理的基本规定</w:t>
      </w:r>
    </w:p>
    <w:p w14:paraId="0784D2DC"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1.基金份额申购、赎回的确认、清算由基金管理人或其委托的</w:t>
      </w:r>
      <w:r w:rsidRPr="00E879C7">
        <w:rPr>
          <w:rFonts w:ascii="宋体" w:hAnsi="宋体" w:cs="Arial" w:hint="eastAsia"/>
          <w:sz w:val="24"/>
        </w:rPr>
        <w:t>登记机构负责。</w:t>
      </w:r>
    </w:p>
    <w:p w14:paraId="0D99E3CB"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3C49A1E"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3.基金管理人应保证本基金（或本基金管理人委托）的</w:t>
      </w:r>
      <w:r w:rsidRPr="00E879C7">
        <w:rPr>
          <w:rFonts w:ascii="宋体" w:hAnsi="宋体" w:cs="Arial" w:hint="eastAsia"/>
          <w:sz w:val="24"/>
        </w:rPr>
        <w:t>登记机构每个工作日</w:t>
      </w:r>
      <w:r w:rsidRPr="00E879C7">
        <w:rPr>
          <w:rFonts w:ascii="宋体" w:hAnsi="宋体" w:cs="Arial"/>
          <w:sz w:val="24"/>
        </w:rPr>
        <w:t>15:00前向基金托管人发送前一开放</w:t>
      </w:r>
      <w:proofErr w:type="gramStart"/>
      <w:r w:rsidRPr="00E879C7">
        <w:rPr>
          <w:rFonts w:ascii="宋体" w:hAnsi="宋体" w:cs="Arial" w:hint="eastAsia"/>
          <w:sz w:val="24"/>
        </w:rPr>
        <w:t>日上述</w:t>
      </w:r>
      <w:proofErr w:type="gramEnd"/>
      <w:r w:rsidRPr="00E879C7">
        <w:rPr>
          <w:rFonts w:ascii="宋体" w:hAnsi="宋体" w:cs="Arial" w:hint="eastAsia"/>
          <w:sz w:val="24"/>
        </w:rPr>
        <w:t>有关数据，并保证相关数据的准确、完整。</w:t>
      </w:r>
    </w:p>
    <w:p w14:paraId="085953A8"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4.</w:t>
      </w:r>
      <w:r w:rsidRPr="00E879C7">
        <w:rPr>
          <w:rFonts w:ascii="宋体" w:hAnsi="宋体" w:cs="Arial" w:hint="eastAsia"/>
          <w:sz w:val="24"/>
        </w:rPr>
        <w:t>基金管理人应通过与基金托管人建立的加密系统发送有关数据</w:t>
      </w:r>
      <w:r w:rsidRPr="00E879C7">
        <w:rPr>
          <w:rFonts w:ascii="宋体" w:hAnsi="宋体" w:cs="Arial"/>
          <w:sz w:val="24"/>
        </w:rPr>
        <w:t>，如因各种原因，该系统无法正常发送，双方可协商解决处理方式。基金管理人向基金托管人发送的数据，双方各自按有关规定保存。</w:t>
      </w:r>
    </w:p>
    <w:p w14:paraId="65EB16F1"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5.如基金管理人委托其他机构办理本基金的</w:t>
      </w:r>
      <w:r w:rsidRPr="00E879C7">
        <w:rPr>
          <w:rFonts w:ascii="宋体" w:hAnsi="宋体" w:cs="Arial" w:hint="eastAsia"/>
          <w:sz w:val="24"/>
        </w:rPr>
        <w:t>登记业务，应保证上述相关事宜按时进行。否则，由基金管理人承担相应的责任。</w:t>
      </w:r>
    </w:p>
    <w:p w14:paraId="06DBFD43"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lastRenderedPageBreak/>
        <w:t>6.关于清算专用账户的设立和管理</w:t>
      </w:r>
    </w:p>
    <w:p w14:paraId="408FA16C"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为满足申购、赎回及分红资金汇划的需要，由基金管理人开立资金清算的专用账户，该账户由登记机构管理。</w:t>
      </w:r>
    </w:p>
    <w:p w14:paraId="61307AE8"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1BE80BD9"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8.赎回和分红资金划拨规定</w:t>
      </w:r>
    </w:p>
    <w:p w14:paraId="301B3716"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拨付</w:t>
      </w:r>
      <w:proofErr w:type="gramStart"/>
      <w:r w:rsidRPr="00E879C7">
        <w:rPr>
          <w:rFonts w:ascii="宋体" w:hAnsi="宋体" w:cs="Arial" w:hint="eastAsia"/>
          <w:sz w:val="24"/>
        </w:rPr>
        <w:t>赎回款</w:t>
      </w:r>
      <w:proofErr w:type="gramEnd"/>
      <w:r w:rsidRPr="00E879C7">
        <w:rPr>
          <w:rFonts w:ascii="宋体" w:hAnsi="宋体" w:cs="Arial" w:hint="eastAsia"/>
          <w:sz w:val="24"/>
        </w:rPr>
        <w:t>或进行基金分红时，如基金资金账户有足够的资金，基金托管人应按时拨付；因基金资金账户没有足够的资金，导致基金托管人不能按时拨付，如</w:t>
      </w:r>
      <w:proofErr w:type="gramStart"/>
      <w:r w:rsidRPr="00E879C7">
        <w:rPr>
          <w:rFonts w:ascii="宋体" w:hAnsi="宋体" w:cs="Arial" w:hint="eastAsia"/>
          <w:sz w:val="24"/>
        </w:rPr>
        <w:t>系基金</w:t>
      </w:r>
      <w:proofErr w:type="gramEnd"/>
      <w:r w:rsidRPr="00E879C7">
        <w:rPr>
          <w:rFonts w:ascii="宋体" w:hAnsi="宋体" w:cs="Arial" w:hint="eastAsia"/>
          <w:sz w:val="24"/>
        </w:rPr>
        <w:t>管理人的原因造成，责任由基金管理人承担，基金托管人不承担垫款义务。</w:t>
      </w:r>
    </w:p>
    <w:p w14:paraId="1F1D03C3"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9.资金指令</w:t>
      </w:r>
    </w:p>
    <w:p w14:paraId="37260F3B"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除申购款项到达基金资金账户需双方按约定方式对账外，回购到期付款和与投资有关的付款、赎回和分红资金划拨时，基金管理人需向基金托管人下达指令。</w:t>
      </w:r>
    </w:p>
    <w:p w14:paraId="4A231789"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资金指令的格式、内容、发送、接收和确认方式等与投资指令相同。</w:t>
      </w:r>
    </w:p>
    <w:p w14:paraId="3F4AB916"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（四）</w:t>
      </w:r>
      <w:proofErr w:type="gramStart"/>
      <w:r w:rsidRPr="00E879C7">
        <w:rPr>
          <w:rFonts w:ascii="宋体" w:hAnsi="宋体" w:cs="Arial" w:hint="eastAsia"/>
          <w:sz w:val="24"/>
        </w:rPr>
        <w:t>申赎净额</w:t>
      </w:r>
      <w:proofErr w:type="gramEnd"/>
      <w:r w:rsidRPr="00E879C7">
        <w:rPr>
          <w:rFonts w:ascii="宋体" w:hAnsi="宋体" w:cs="Arial" w:hint="eastAsia"/>
          <w:sz w:val="24"/>
        </w:rPr>
        <w:t>结算</w:t>
      </w:r>
    </w:p>
    <w:p w14:paraId="30AB646C" w14:textId="7246AF72"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基金托管账户与“基金清算账户”间的资金结算遵循“全额清算、净额交收”的原则，每日</w:t>
      </w:r>
      <w:r w:rsidRPr="00E879C7">
        <w:rPr>
          <w:rFonts w:ascii="宋体" w:hAnsi="宋体" w:cs="Arial"/>
          <w:sz w:val="24"/>
        </w:rPr>
        <w:t>(T日：资金交收日，下同)按照托管账户应收资金(申购申请对应申购金额与</w:t>
      </w:r>
      <w:r w:rsidRPr="00E879C7">
        <w:rPr>
          <w:rFonts w:ascii="宋体" w:hAnsi="宋体" w:cs="Arial" w:hint="eastAsia"/>
          <w:sz w:val="24"/>
        </w:rPr>
        <w:t>基金转换</w:t>
      </w:r>
      <w:proofErr w:type="gramStart"/>
      <w:r w:rsidRPr="00E879C7">
        <w:rPr>
          <w:rFonts w:ascii="宋体" w:hAnsi="宋体" w:cs="Arial" w:hint="eastAsia"/>
          <w:sz w:val="24"/>
        </w:rPr>
        <w:t>入申请</w:t>
      </w:r>
      <w:proofErr w:type="gramEnd"/>
      <w:r w:rsidRPr="00E879C7">
        <w:rPr>
          <w:rFonts w:ascii="宋体" w:hAnsi="宋体" w:cs="Arial" w:hint="eastAsia"/>
          <w:sz w:val="24"/>
        </w:rPr>
        <w:t>对应金额之和</w:t>
      </w:r>
      <w:r w:rsidRPr="00E879C7">
        <w:rPr>
          <w:rFonts w:ascii="宋体" w:hAnsi="宋体" w:cs="Arial"/>
          <w:sz w:val="24"/>
        </w:rPr>
        <w:t>)与应付资金(赎回申请对应赎回金额与</w:t>
      </w:r>
      <w:r w:rsidRPr="00E879C7">
        <w:rPr>
          <w:rFonts w:ascii="宋体" w:hAnsi="宋体" w:cs="Arial" w:hint="eastAsia"/>
          <w:sz w:val="24"/>
        </w:rPr>
        <w:t>基金转换出申请对应金额之和</w:t>
      </w:r>
      <w:r w:rsidRPr="00E879C7">
        <w:rPr>
          <w:rFonts w:ascii="宋体" w:hAnsi="宋体" w:cs="Arial"/>
          <w:sz w:val="24"/>
        </w:rPr>
        <w:t>)的差额来确定托管账户净应收额或净应付额，以此确定资金交收额。当存在托管账户净应收额时，基金管理人应在T日15:00之前从基金清算账户划到基金托管账户；</w:t>
      </w:r>
      <w:r w:rsidRPr="00E879C7">
        <w:rPr>
          <w:rFonts w:ascii="宋体" w:hAnsi="宋体" w:cs="Arial" w:hint="eastAsia"/>
          <w:sz w:val="24"/>
        </w:rPr>
        <w:t>当存在托管账户净应付额时，基金管理人应在T日10:00之前将划款指令发送给基金托管人，基金托管人按基金管理人的划款指令将托管账户净应付额在T日</w:t>
      </w:r>
      <w:r w:rsidR="00931AAB" w:rsidRPr="00E879C7">
        <w:rPr>
          <w:rFonts w:ascii="宋体" w:hAnsi="宋体" w:cs="Arial" w:hint="eastAsia"/>
          <w:sz w:val="24"/>
        </w:rPr>
        <w:t>15</w:t>
      </w:r>
      <w:r w:rsidRPr="00E879C7">
        <w:rPr>
          <w:rFonts w:ascii="宋体" w:hAnsi="宋体" w:cs="Arial" w:hint="eastAsia"/>
          <w:sz w:val="24"/>
        </w:rPr>
        <w:t>:00之前</w:t>
      </w:r>
      <w:proofErr w:type="gramStart"/>
      <w:r w:rsidRPr="00E879C7">
        <w:rPr>
          <w:rFonts w:ascii="宋体" w:hAnsi="宋体" w:cs="Arial" w:hint="eastAsia"/>
          <w:sz w:val="24"/>
        </w:rPr>
        <w:t>划往基金</w:t>
      </w:r>
      <w:proofErr w:type="gramEnd"/>
      <w:r w:rsidRPr="00E879C7">
        <w:rPr>
          <w:rFonts w:ascii="宋体" w:hAnsi="宋体" w:cs="Arial" w:hint="eastAsia"/>
          <w:sz w:val="24"/>
        </w:rPr>
        <w:t>清算账户。</w:t>
      </w:r>
    </w:p>
    <w:p w14:paraId="3A385E7F" w14:textId="77777777" w:rsidR="00C74C23" w:rsidRPr="00E879C7" w:rsidRDefault="00041BE1" w:rsidP="00E879C7">
      <w:pPr>
        <w:adjustRightInd w:val="0"/>
        <w:snapToGrid w:val="0"/>
        <w:spacing w:line="360" w:lineRule="auto"/>
        <w:ind w:firstLine="480"/>
        <w:outlineLvl w:val="0"/>
        <w:rPr>
          <w:rFonts w:ascii="宋体" w:hAnsi="宋体" w:cs="Arial"/>
          <w:sz w:val="24"/>
        </w:rPr>
      </w:pPr>
      <w:r w:rsidRPr="00E879C7">
        <w:rPr>
          <w:rFonts w:ascii="宋体" w:hAnsi="宋体" w:cs="Arial" w:hint="eastAsia"/>
          <w:sz w:val="24"/>
        </w:rPr>
        <w:t>（五）基金转换</w:t>
      </w:r>
    </w:p>
    <w:p w14:paraId="1F8E111F"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1.在本基金与基金管理人管理的其它基金开展转换业务之前，基金管理人应函告基金托管人并就相关事宜进行协商。</w:t>
      </w:r>
    </w:p>
    <w:p w14:paraId="283383B7" w14:textId="77777777" w:rsidR="00C74C23" w:rsidRPr="00E879C7" w:rsidRDefault="00041BE1" w:rsidP="00E879C7">
      <w:pPr>
        <w:adjustRightInd w:val="0"/>
        <w:snapToGrid w:val="0"/>
        <w:spacing w:line="360" w:lineRule="auto"/>
        <w:ind w:firstLine="480"/>
        <w:outlineLvl w:val="0"/>
        <w:rPr>
          <w:rFonts w:ascii="宋体" w:hAnsi="宋体" w:cs="Arial"/>
          <w:sz w:val="24"/>
        </w:rPr>
      </w:pPr>
      <w:r w:rsidRPr="00E879C7">
        <w:rPr>
          <w:rFonts w:ascii="宋体" w:hAnsi="宋体" w:cs="Arial"/>
          <w:sz w:val="24"/>
        </w:rPr>
        <w:t>2.基金托管人将根据基金管理人传送的基金转换数据进行账务处理，</w:t>
      </w:r>
      <w:proofErr w:type="gramStart"/>
      <w:r w:rsidRPr="00E879C7">
        <w:rPr>
          <w:rFonts w:ascii="宋体" w:hAnsi="宋体" w:cs="Arial" w:hint="eastAsia"/>
          <w:sz w:val="24"/>
        </w:rPr>
        <w:t>具体资金</w:t>
      </w:r>
      <w:proofErr w:type="gramEnd"/>
      <w:r w:rsidRPr="00E879C7">
        <w:rPr>
          <w:rFonts w:ascii="宋体" w:hAnsi="宋体" w:cs="Arial" w:hint="eastAsia"/>
          <w:sz w:val="24"/>
        </w:rPr>
        <w:t>清算和数据传递的时间、程序及托管协议当事人承担的权责按基金管理人届时的公告执行。</w:t>
      </w:r>
    </w:p>
    <w:p w14:paraId="5B50D8D3" w14:textId="77777777" w:rsidR="00C74C23" w:rsidRPr="00E879C7" w:rsidRDefault="00041BE1" w:rsidP="00E879C7">
      <w:pPr>
        <w:adjustRightInd w:val="0"/>
        <w:snapToGrid w:val="0"/>
        <w:spacing w:line="360" w:lineRule="auto"/>
        <w:ind w:firstLine="480"/>
        <w:outlineLvl w:val="0"/>
        <w:rPr>
          <w:rFonts w:ascii="宋体" w:hAnsi="宋体" w:cs="Arial"/>
          <w:sz w:val="24"/>
        </w:rPr>
      </w:pPr>
      <w:r w:rsidRPr="00E879C7">
        <w:rPr>
          <w:rFonts w:ascii="宋体" w:hAnsi="宋体" w:cs="Arial"/>
          <w:sz w:val="24"/>
        </w:rPr>
        <w:lastRenderedPageBreak/>
        <w:t>3.本基金开展基金转换业务应按相关法律法规规定及《基金合同》的约定进行公告。</w:t>
      </w:r>
    </w:p>
    <w:p w14:paraId="479AEC38" w14:textId="77777777" w:rsidR="00C74C23" w:rsidRPr="00E879C7" w:rsidRDefault="00041BE1" w:rsidP="00E879C7">
      <w:pPr>
        <w:adjustRightInd w:val="0"/>
        <w:snapToGrid w:val="0"/>
        <w:spacing w:line="360" w:lineRule="auto"/>
        <w:ind w:firstLine="480"/>
        <w:outlineLvl w:val="0"/>
        <w:rPr>
          <w:rFonts w:ascii="宋体" w:hAnsi="宋体" w:cs="Arial"/>
          <w:sz w:val="24"/>
        </w:rPr>
      </w:pPr>
      <w:r w:rsidRPr="00E879C7">
        <w:rPr>
          <w:rFonts w:ascii="宋体" w:hAnsi="宋体" w:cs="Arial" w:hint="eastAsia"/>
          <w:sz w:val="24"/>
        </w:rPr>
        <w:t>（六）基金现金分红</w:t>
      </w:r>
    </w:p>
    <w:p w14:paraId="1D650AD2"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1.基金管理人确定分红方案通知基金托管人，双方核定后</w:t>
      </w:r>
      <w:r w:rsidRPr="00E879C7">
        <w:rPr>
          <w:rFonts w:ascii="宋体" w:hAnsi="宋体" w:hint="eastAsia"/>
          <w:sz w:val="24"/>
        </w:rPr>
        <w:t>依照《信息披露办法》的有关规定在中国证监会规定媒介上公告</w:t>
      </w:r>
      <w:r w:rsidRPr="00E879C7">
        <w:rPr>
          <w:rFonts w:ascii="宋体" w:hAnsi="宋体" w:cs="Arial" w:hint="eastAsia"/>
          <w:sz w:val="24"/>
        </w:rPr>
        <w:t>。</w:t>
      </w:r>
    </w:p>
    <w:p w14:paraId="485CD209" w14:textId="77777777" w:rsidR="00C74C23" w:rsidRPr="00E879C7" w:rsidRDefault="00041BE1" w:rsidP="00E879C7">
      <w:pPr>
        <w:adjustRightInd w:val="0"/>
        <w:snapToGrid w:val="0"/>
        <w:spacing w:line="360" w:lineRule="auto"/>
        <w:ind w:firstLine="480"/>
        <w:rPr>
          <w:rFonts w:ascii="宋体" w:hAnsi="宋体" w:cs="Arial"/>
          <w:sz w:val="24"/>
        </w:rPr>
      </w:pPr>
      <w:r w:rsidRPr="00E879C7">
        <w:rPr>
          <w:rFonts w:ascii="宋体" w:hAnsi="宋体" w:cs="Arial"/>
          <w:sz w:val="24"/>
        </w:rPr>
        <w:t>2.基金托管人和基金管理人对基金分红进行账务处理并核对后，基金管理人向基金托管人发送现金红利的划款指令，基金托管人应及时将资金划入专用账户。</w:t>
      </w:r>
    </w:p>
    <w:p w14:paraId="2BF28281" w14:textId="77777777" w:rsidR="00C74C23" w:rsidRPr="00E879C7" w:rsidRDefault="00041BE1" w:rsidP="00E879C7">
      <w:pPr>
        <w:spacing w:line="360" w:lineRule="auto"/>
        <w:ind w:firstLine="480"/>
        <w:rPr>
          <w:rFonts w:ascii="宋体" w:hAnsi="宋体" w:cs="Arial"/>
          <w:sz w:val="24"/>
        </w:rPr>
      </w:pPr>
      <w:r w:rsidRPr="00E879C7">
        <w:rPr>
          <w:rFonts w:ascii="宋体" w:hAnsi="宋体" w:cs="Arial"/>
          <w:sz w:val="24"/>
        </w:rPr>
        <w:t>3.基金管理人在下达指令时，应给基金托管人留出必需的划款时间。</w:t>
      </w:r>
    </w:p>
    <w:p w14:paraId="11856389" w14:textId="77777777" w:rsidR="00C74C23" w:rsidRPr="00E879C7" w:rsidRDefault="00041BE1" w:rsidP="00E879C7">
      <w:pPr>
        <w:adjustRightInd w:val="0"/>
        <w:snapToGrid w:val="0"/>
        <w:spacing w:line="360" w:lineRule="auto"/>
        <w:ind w:firstLine="480"/>
        <w:outlineLvl w:val="0"/>
        <w:rPr>
          <w:rFonts w:ascii="宋体" w:hAnsi="宋体" w:cs="Arial"/>
          <w:sz w:val="24"/>
        </w:rPr>
      </w:pPr>
      <w:r w:rsidRPr="00E879C7">
        <w:rPr>
          <w:rFonts w:ascii="宋体" w:hAnsi="宋体" w:cs="Arial" w:hint="eastAsia"/>
          <w:sz w:val="24"/>
        </w:rPr>
        <w:t>（七）投资银行存款的特别约定</w:t>
      </w:r>
    </w:p>
    <w:p w14:paraId="45483BFC" w14:textId="77777777" w:rsidR="00C74C23" w:rsidRPr="00E879C7" w:rsidRDefault="00041BE1" w:rsidP="00E879C7">
      <w:pPr>
        <w:spacing w:line="360" w:lineRule="auto"/>
        <w:ind w:firstLine="480"/>
        <w:rPr>
          <w:rFonts w:ascii="宋体" w:hAnsi="宋体" w:cs="Arial"/>
          <w:sz w:val="24"/>
        </w:rPr>
      </w:pPr>
      <w:r w:rsidRPr="00E879C7">
        <w:rPr>
          <w:rFonts w:ascii="宋体" w:hAnsi="宋体" w:cs="Arial" w:hint="eastAsia"/>
          <w:sz w:val="24"/>
        </w:rPr>
        <w:t>1.本基金投资银行存款前，基金管理人应与存款银行签订具体存款协议，包括但不限于以下内容：</w:t>
      </w:r>
    </w:p>
    <w:p w14:paraId="7F321BBE" w14:textId="77777777" w:rsidR="00C74C23" w:rsidRPr="00E879C7" w:rsidRDefault="00041BE1" w:rsidP="00E879C7">
      <w:pPr>
        <w:spacing w:line="360" w:lineRule="auto"/>
        <w:ind w:firstLine="480"/>
        <w:rPr>
          <w:rFonts w:ascii="宋体" w:hAnsi="宋体"/>
          <w:bCs/>
          <w:sz w:val="24"/>
        </w:rPr>
      </w:pPr>
      <w:r w:rsidRPr="00E879C7">
        <w:rPr>
          <w:rFonts w:ascii="宋体" w:hAnsi="宋体" w:cs="Arial" w:hint="eastAsia"/>
          <w:sz w:val="24"/>
        </w:rPr>
        <w:t>（1）</w:t>
      </w:r>
      <w:r w:rsidRPr="00E879C7">
        <w:rPr>
          <w:rFonts w:ascii="宋体" w:hAnsi="宋体" w:hint="eastAsia"/>
          <w:bCs/>
          <w:sz w:val="24"/>
        </w:rPr>
        <w:t>存款账户必须以本基金名义开立,并将基金托管人为本</w:t>
      </w:r>
      <w:r w:rsidRPr="00E879C7">
        <w:rPr>
          <w:rFonts w:ascii="宋体" w:hAnsi="宋体" w:cs="Arial" w:hint="eastAsia"/>
          <w:sz w:val="24"/>
        </w:rPr>
        <w:t>基金开立的基金银行账户</w:t>
      </w:r>
      <w:r w:rsidRPr="00E879C7">
        <w:rPr>
          <w:rFonts w:ascii="宋体" w:hAnsi="宋体" w:hint="eastAsia"/>
          <w:bCs/>
          <w:sz w:val="24"/>
        </w:rPr>
        <w:t>指定为唯一回款账户，</w:t>
      </w:r>
      <w:r w:rsidRPr="00E879C7">
        <w:rPr>
          <w:rFonts w:ascii="宋体" w:hAnsi="宋体" w:hint="eastAsia"/>
          <w:sz w:val="24"/>
        </w:rPr>
        <w:t>任何情况下，存款银行都不得将存款投资</w:t>
      </w:r>
      <w:proofErr w:type="gramStart"/>
      <w:r w:rsidRPr="00E879C7">
        <w:rPr>
          <w:rFonts w:ascii="宋体" w:hAnsi="宋体" w:hint="eastAsia"/>
          <w:sz w:val="24"/>
        </w:rPr>
        <w:t>本息划往任何</w:t>
      </w:r>
      <w:proofErr w:type="gramEnd"/>
      <w:r w:rsidRPr="00E879C7">
        <w:rPr>
          <w:rFonts w:ascii="宋体" w:hAnsi="宋体" w:hint="eastAsia"/>
          <w:sz w:val="24"/>
        </w:rPr>
        <w:t>其他账户。</w:t>
      </w:r>
    </w:p>
    <w:p w14:paraId="405F4920" w14:textId="77777777" w:rsidR="00C74C23" w:rsidRPr="00E879C7" w:rsidRDefault="00041BE1" w:rsidP="00E879C7">
      <w:pPr>
        <w:spacing w:line="360" w:lineRule="auto"/>
        <w:ind w:firstLine="480"/>
        <w:rPr>
          <w:rFonts w:ascii="宋体" w:hAnsi="宋体"/>
          <w:sz w:val="24"/>
        </w:rPr>
      </w:pPr>
      <w:r w:rsidRPr="00E879C7">
        <w:rPr>
          <w:rFonts w:ascii="宋体" w:hAnsi="宋体" w:hint="eastAsia"/>
          <w:bCs/>
          <w:sz w:val="24"/>
        </w:rPr>
        <w:t>（2）</w:t>
      </w:r>
      <w:r w:rsidRPr="00E879C7">
        <w:rPr>
          <w:rFonts w:ascii="宋体" w:hAnsi="宋体" w:hint="eastAsia"/>
          <w:sz w:val="24"/>
        </w:rPr>
        <w:t>存款银行不得接受基金管理人或基金托管人任何一方单方面提出的对存款进行更名、转让、挂失、质押、担保、撤销、变更印鉴及回款账户信息等可能导致财产转移的操作申请。</w:t>
      </w:r>
    </w:p>
    <w:p w14:paraId="22852944" w14:textId="77777777" w:rsidR="00C74C23" w:rsidRPr="00E879C7" w:rsidRDefault="00041BE1" w:rsidP="00E879C7">
      <w:pPr>
        <w:spacing w:line="360" w:lineRule="auto"/>
        <w:ind w:firstLine="480"/>
        <w:rPr>
          <w:rFonts w:ascii="宋体" w:hAnsi="宋体"/>
          <w:sz w:val="24"/>
        </w:rPr>
      </w:pPr>
      <w:r w:rsidRPr="00E879C7">
        <w:rPr>
          <w:rFonts w:ascii="宋体" w:hAnsi="宋体" w:hint="eastAsia"/>
          <w:sz w:val="24"/>
        </w:rPr>
        <w:t>（3）约定存款证实书的具体传递交接方式及交接期限。</w:t>
      </w:r>
    </w:p>
    <w:p w14:paraId="698CEAF8" w14:textId="77777777" w:rsidR="00C74C23" w:rsidRPr="00E879C7" w:rsidRDefault="00041BE1" w:rsidP="00E879C7">
      <w:pPr>
        <w:spacing w:line="360" w:lineRule="auto"/>
        <w:ind w:firstLine="480"/>
        <w:rPr>
          <w:rFonts w:ascii="宋体" w:hAnsi="宋体"/>
          <w:sz w:val="24"/>
        </w:rPr>
      </w:pPr>
      <w:r w:rsidRPr="00E879C7">
        <w:rPr>
          <w:rFonts w:ascii="宋体" w:hAnsi="宋体" w:hint="eastAsia"/>
          <w:sz w:val="24"/>
        </w:rPr>
        <w:t>（4）资金划转过程中需要使用存款银行过渡账户的，存款银行须保证资金在过渡账户中不出现滞留，不被挪用。</w:t>
      </w:r>
    </w:p>
    <w:p w14:paraId="5E1F210E" w14:textId="77777777" w:rsidR="00C74C23" w:rsidRPr="00E879C7" w:rsidRDefault="00041BE1" w:rsidP="00E879C7">
      <w:pPr>
        <w:adjustRightInd w:val="0"/>
        <w:snapToGrid w:val="0"/>
        <w:spacing w:line="360" w:lineRule="auto"/>
        <w:ind w:firstLine="480"/>
        <w:outlineLvl w:val="0"/>
        <w:rPr>
          <w:rFonts w:ascii="宋体" w:hAnsi="宋体" w:cs="Arial"/>
          <w:sz w:val="24"/>
        </w:rPr>
      </w:pPr>
      <w:r w:rsidRPr="00E879C7">
        <w:rPr>
          <w:rFonts w:ascii="宋体" w:hAnsi="宋体" w:cs="Arial" w:hint="eastAsia"/>
          <w:sz w:val="24"/>
        </w:rPr>
        <w:t>2.本基金投资银行存款，必须采用双方认可的方式办理。基金</w:t>
      </w:r>
      <w:r w:rsidRPr="00E879C7">
        <w:rPr>
          <w:rFonts w:ascii="宋体" w:hAnsi="宋体" w:hint="eastAsia"/>
          <w:bCs/>
          <w:sz w:val="24"/>
        </w:rPr>
        <w:t>托管人负责依据基金管理人提供的银行存款投资合同/协议、投资指令、支取通知等有关文件办理资金的支付以及存款证实书的接收、保管与交付，切实履行托管职责。基金托管人负责对存款开户证实书进行保管，</w:t>
      </w:r>
      <w:r w:rsidRPr="00E879C7">
        <w:rPr>
          <w:rFonts w:ascii="宋体" w:hAnsi="宋体" w:hint="eastAsia"/>
          <w:sz w:val="24"/>
        </w:rPr>
        <w:t>不负责对存款开户证实书真伪的辨别，不承担存款开户证实书对应存款的本金及收益的安全</w:t>
      </w:r>
      <w:r w:rsidRPr="00E879C7">
        <w:rPr>
          <w:rFonts w:ascii="宋体" w:hAnsi="宋体" w:hint="eastAsia"/>
          <w:bCs/>
          <w:sz w:val="24"/>
        </w:rPr>
        <w:t>。</w:t>
      </w:r>
    </w:p>
    <w:p w14:paraId="6B4404AE" w14:textId="77777777" w:rsidR="00C74C23" w:rsidRPr="00E879C7" w:rsidRDefault="00041BE1" w:rsidP="00E879C7">
      <w:pPr>
        <w:adjustRightInd w:val="0"/>
        <w:snapToGrid w:val="0"/>
        <w:spacing w:line="360" w:lineRule="auto"/>
        <w:ind w:firstLineChars="177" w:firstLine="425"/>
        <w:rPr>
          <w:rFonts w:ascii="宋体" w:hAnsi="宋体" w:cs="Arial"/>
          <w:sz w:val="24"/>
        </w:rPr>
      </w:pPr>
      <w:r w:rsidRPr="00E879C7">
        <w:rPr>
          <w:rFonts w:ascii="宋体" w:hAnsi="宋体" w:cs="Arial" w:hint="eastAsia"/>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2B7464F3" w14:textId="1CC5AD31" w:rsidR="00C74C23" w:rsidRPr="00E879C7" w:rsidRDefault="00041BE1" w:rsidP="00E879C7">
      <w:pPr>
        <w:adjustRightInd w:val="0"/>
        <w:snapToGrid w:val="0"/>
        <w:spacing w:line="360" w:lineRule="auto"/>
        <w:ind w:firstLineChars="177" w:firstLine="425"/>
        <w:rPr>
          <w:rFonts w:ascii="宋体" w:hAnsi="宋体" w:cs="Arial"/>
          <w:sz w:val="24"/>
        </w:rPr>
      </w:pPr>
      <w:r w:rsidRPr="00E879C7">
        <w:rPr>
          <w:rFonts w:ascii="宋体" w:hAnsi="宋体" w:cs="Arial" w:hint="eastAsia"/>
          <w:sz w:val="24"/>
        </w:rPr>
        <w:t>4.对于已移交</w:t>
      </w:r>
      <w:r w:rsidR="00475CB3" w:rsidRPr="00E879C7">
        <w:rPr>
          <w:rFonts w:ascii="宋体" w:hAnsi="宋体" w:cs="Arial" w:hint="eastAsia"/>
          <w:sz w:val="24"/>
        </w:rPr>
        <w:t>基金</w:t>
      </w:r>
      <w:r w:rsidRPr="00E879C7">
        <w:rPr>
          <w:rFonts w:ascii="宋体" w:hAnsi="宋体" w:cs="Arial" w:hint="eastAsia"/>
          <w:sz w:val="24"/>
        </w:rPr>
        <w:t>托管人保管的存款开户证实书等实物凭证，</w:t>
      </w:r>
      <w:r w:rsidR="00475CB3" w:rsidRPr="00E879C7">
        <w:rPr>
          <w:rFonts w:ascii="宋体" w:hAnsi="宋体" w:cs="Arial" w:hint="eastAsia"/>
          <w:sz w:val="24"/>
        </w:rPr>
        <w:t>基金</w:t>
      </w:r>
      <w:r w:rsidRPr="00E879C7">
        <w:rPr>
          <w:rFonts w:ascii="宋体" w:hAnsi="宋体" w:cs="Arial" w:hint="eastAsia"/>
          <w:sz w:val="24"/>
        </w:rPr>
        <w:t>托管人应确保安全保管；对未按约定将存款开户证实书等实物凭证移交托管人保管的，</w:t>
      </w:r>
      <w:r w:rsidR="00475CB3" w:rsidRPr="00E879C7">
        <w:rPr>
          <w:rFonts w:ascii="宋体" w:hAnsi="宋体" w:cs="Arial" w:hint="eastAsia"/>
          <w:sz w:val="24"/>
        </w:rPr>
        <w:t>基金</w:t>
      </w:r>
      <w:r w:rsidRPr="00E879C7">
        <w:rPr>
          <w:rFonts w:ascii="宋体" w:hAnsi="宋体" w:cs="Arial" w:hint="eastAsia"/>
          <w:sz w:val="24"/>
        </w:rPr>
        <w:t>托</w:t>
      </w:r>
      <w:r w:rsidRPr="00E879C7">
        <w:rPr>
          <w:rFonts w:ascii="宋体" w:hAnsi="宋体" w:cs="Arial" w:hint="eastAsia"/>
          <w:sz w:val="24"/>
        </w:rPr>
        <w:lastRenderedPageBreak/>
        <w:t>管人应向</w:t>
      </w:r>
      <w:r w:rsidR="00475CB3" w:rsidRPr="00E879C7">
        <w:rPr>
          <w:rFonts w:ascii="宋体" w:hAnsi="宋体" w:cs="Arial" w:hint="eastAsia"/>
          <w:sz w:val="24"/>
        </w:rPr>
        <w:t>基金</w:t>
      </w:r>
      <w:r w:rsidRPr="00E879C7">
        <w:rPr>
          <w:rFonts w:ascii="宋体" w:hAnsi="宋体" w:cs="Arial" w:hint="eastAsia"/>
          <w:sz w:val="24"/>
        </w:rPr>
        <w:t>管理人进行必要的催缴和风险提示；提示后仍不将相关实物凭证送达</w:t>
      </w:r>
      <w:r w:rsidR="00475CB3" w:rsidRPr="00E879C7">
        <w:rPr>
          <w:rFonts w:ascii="宋体" w:hAnsi="宋体" w:cs="Arial" w:hint="eastAsia"/>
          <w:sz w:val="24"/>
        </w:rPr>
        <w:t>基金</w:t>
      </w:r>
      <w:r w:rsidRPr="00E879C7">
        <w:rPr>
          <w:rFonts w:ascii="宋体" w:hAnsi="宋体" w:cs="Arial" w:hint="eastAsia"/>
          <w:sz w:val="24"/>
        </w:rPr>
        <w:t>托管人保管的，出于托管履职和尽责，</w:t>
      </w:r>
      <w:r w:rsidR="00475CB3" w:rsidRPr="00E879C7">
        <w:rPr>
          <w:rFonts w:ascii="宋体" w:hAnsi="宋体" w:cs="Arial" w:hint="eastAsia"/>
          <w:sz w:val="24"/>
        </w:rPr>
        <w:t>基金</w:t>
      </w:r>
      <w:r w:rsidRPr="00E879C7">
        <w:rPr>
          <w:rFonts w:ascii="宋体" w:hAnsi="宋体" w:cs="Arial" w:hint="eastAsia"/>
          <w:sz w:val="24"/>
        </w:rPr>
        <w:t>托管人可视情况采取必要的风险控制措施：（1）建立风险预警机制，对于实物凭证未送达集中度较高的存款银行，主动发函</w:t>
      </w:r>
      <w:r w:rsidR="00475CB3" w:rsidRPr="00E879C7">
        <w:rPr>
          <w:rFonts w:ascii="宋体" w:hAnsi="宋体" w:cs="Arial" w:hint="eastAsia"/>
          <w:sz w:val="24"/>
        </w:rPr>
        <w:t>基金</w:t>
      </w:r>
      <w:r w:rsidRPr="00E879C7">
        <w:rPr>
          <w:rFonts w:ascii="宋体" w:hAnsi="宋体" w:cs="Arial" w:hint="eastAsia"/>
          <w:sz w:val="24"/>
        </w:rPr>
        <w:t>管理人尽量避免在此类银行进行存款投资；（2）在定期报告中，对未按约定送达</w:t>
      </w:r>
      <w:r w:rsidR="00475CB3" w:rsidRPr="00E879C7">
        <w:rPr>
          <w:rFonts w:ascii="宋体" w:hAnsi="宋体" w:cs="Arial" w:hint="eastAsia"/>
          <w:sz w:val="24"/>
        </w:rPr>
        <w:t>基金</w:t>
      </w:r>
      <w:r w:rsidRPr="00E879C7">
        <w:rPr>
          <w:rFonts w:ascii="宋体" w:hAnsi="宋体" w:cs="Arial" w:hint="eastAsia"/>
          <w:sz w:val="24"/>
        </w:rPr>
        <w:t>托管人保管的实物凭证信息进行规定范围信息披露；（3）未送达实物凭证超过送单截止日后30个工作日，且累计超过3笔（含）以上的，部分或全部暂停配合</w:t>
      </w:r>
      <w:r w:rsidR="00475CB3" w:rsidRPr="00E879C7">
        <w:rPr>
          <w:rFonts w:ascii="宋体" w:hAnsi="宋体" w:cs="Arial" w:hint="eastAsia"/>
          <w:sz w:val="24"/>
        </w:rPr>
        <w:t>基金</w:t>
      </w:r>
      <w:r w:rsidRPr="00E879C7">
        <w:rPr>
          <w:rFonts w:ascii="宋体" w:hAnsi="宋体" w:cs="Arial" w:hint="eastAsia"/>
          <w:sz w:val="24"/>
        </w:rPr>
        <w:t>管理人办理后续新增存款投资业务，直至实物凭证送达</w:t>
      </w:r>
      <w:r w:rsidR="00475CB3" w:rsidRPr="00E879C7">
        <w:rPr>
          <w:rFonts w:ascii="宋体" w:hAnsi="宋体" w:cs="Arial" w:hint="eastAsia"/>
          <w:sz w:val="24"/>
        </w:rPr>
        <w:t>基金</w:t>
      </w:r>
      <w:r w:rsidRPr="00E879C7">
        <w:rPr>
          <w:rFonts w:ascii="宋体" w:hAnsi="宋体" w:cs="Arial" w:hint="eastAsia"/>
          <w:sz w:val="24"/>
        </w:rPr>
        <w:t>托管人保管后解除。实物凭证未送达但存款本息已安全划回托管账户的，以及因发生特殊情况由</w:t>
      </w:r>
      <w:r w:rsidR="00475CB3" w:rsidRPr="00E879C7">
        <w:rPr>
          <w:rFonts w:ascii="宋体" w:hAnsi="宋体" w:cs="Arial" w:hint="eastAsia"/>
          <w:sz w:val="24"/>
        </w:rPr>
        <w:t>基金</w:t>
      </w:r>
      <w:r w:rsidRPr="00E879C7">
        <w:rPr>
          <w:rFonts w:ascii="宋体" w:hAnsi="宋体" w:cs="Arial" w:hint="eastAsia"/>
          <w:sz w:val="24"/>
        </w:rPr>
        <w:t>管理人提供相关书面说明并重新承诺送单截止时间的，可剔除不计。</w:t>
      </w:r>
    </w:p>
    <w:p w14:paraId="2B517ABF" w14:textId="77777777" w:rsidR="00C74C23" w:rsidRPr="00E879C7" w:rsidRDefault="00041BE1" w:rsidP="00E879C7">
      <w:pPr>
        <w:pStyle w:val="2"/>
        <w:spacing w:line="360" w:lineRule="auto"/>
        <w:jc w:val="center"/>
        <w:rPr>
          <w:rFonts w:ascii="宋体" w:eastAsia="宋体" w:hAnsi="宋体"/>
          <w:sz w:val="24"/>
          <w:szCs w:val="24"/>
        </w:rPr>
      </w:pPr>
      <w:bookmarkStart w:id="93" w:name="_Toc124325892"/>
      <w:r w:rsidRPr="00E879C7">
        <w:rPr>
          <w:rFonts w:ascii="宋体" w:eastAsia="宋体" w:hAnsi="宋体" w:hint="eastAsia"/>
          <w:sz w:val="24"/>
          <w:szCs w:val="24"/>
        </w:rPr>
        <w:t xml:space="preserve"> </w:t>
      </w:r>
      <w:bookmarkStart w:id="94" w:name="_Toc127197112"/>
      <w:r w:rsidRPr="00E879C7">
        <w:rPr>
          <w:rFonts w:ascii="宋体" w:eastAsia="宋体" w:hAnsi="宋体" w:hint="eastAsia"/>
          <w:sz w:val="24"/>
          <w:szCs w:val="24"/>
        </w:rPr>
        <w:t>八、基金资产净值计算和会计核算</w:t>
      </w:r>
      <w:bookmarkEnd w:id="93"/>
      <w:bookmarkEnd w:id="94"/>
    </w:p>
    <w:p w14:paraId="6FDEBB43" w14:textId="77777777" w:rsidR="00C74C23" w:rsidRPr="00E879C7" w:rsidRDefault="00041BE1"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t>（一）基金资产净值的计算、复核与完成的时间及程序</w:t>
      </w:r>
    </w:p>
    <w:p w14:paraId="4EC2FD4A" w14:textId="08B58308"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1.基金资产净值是指基金资产总值减去</w:t>
      </w:r>
      <w:r w:rsidRPr="00E879C7">
        <w:rPr>
          <w:rFonts w:ascii="宋体" w:hAnsi="宋体" w:cs="Arial" w:hint="eastAsia"/>
          <w:sz w:val="24"/>
        </w:rPr>
        <w:t>基金</w:t>
      </w:r>
      <w:r w:rsidRPr="00E879C7">
        <w:rPr>
          <w:rFonts w:ascii="宋体" w:hAnsi="宋体" w:cs="Arial"/>
          <w:sz w:val="24"/>
        </w:rPr>
        <w:t>负债后的</w:t>
      </w:r>
      <w:r w:rsidRPr="00E879C7">
        <w:rPr>
          <w:rFonts w:ascii="宋体" w:hAnsi="宋体" w:cs="Arial" w:hint="eastAsia"/>
          <w:sz w:val="24"/>
        </w:rPr>
        <w:t>价值。</w:t>
      </w:r>
      <w:r w:rsidR="001D486A" w:rsidRPr="00E879C7">
        <w:rPr>
          <w:rFonts w:ascii="宋体" w:hAnsi="宋体" w:cs="Arial" w:hint="eastAsia"/>
          <w:sz w:val="24"/>
        </w:rPr>
        <w:t>各类基金份额净值是按照每个估值日闭市后，各类基金资产净值除以当日该类基金份额的余额数量计算，均精确到0.0001元，小数点后第5位四舍五入。特殊情况下，基金管理人可与基金托管人、登记机构协商增加基金份额净值计算位数，以维护基金投资人利益。基金管理人可以设立大额赎回情形下的净值精度应急调整机制。国家另有规定的，从其规定。本基金A类基金份额和C类基金份额将分别计算基金份额净值。</w:t>
      </w:r>
    </w:p>
    <w:p w14:paraId="297BD4C7" w14:textId="5BD5CD31" w:rsidR="00C74C23" w:rsidRPr="00E879C7" w:rsidRDefault="001D486A"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基金管理人每个估值日计算基金资产净值及各类基金份额净值，并按规定公告。</w:t>
      </w:r>
    </w:p>
    <w:p w14:paraId="0E9EA86B" w14:textId="43788922"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2.</w:t>
      </w:r>
      <w:r w:rsidR="001D486A" w:rsidRPr="00E879C7">
        <w:rPr>
          <w:rFonts w:ascii="宋体" w:hAnsi="宋体" w:cs="Arial" w:hint="eastAsia"/>
          <w:sz w:val="24"/>
        </w:rPr>
        <w:t>基金管理人</w:t>
      </w:r>
      <w:proofErr w:type="gramStart"/>
      <w:r w:rsidR="001D486A" w:rsidRPr="00E879C7">
        <w:rPr>
          <w:rFonts w:ascii="宋体" w:hAnsi="宋体" w:cs="Arial" w:hint="eastAsia"/>
          <w:sz w:val="24"/>
        </w:rPr>
        <w:t>应每个</w:t>
      </w:r>
      <w:proofErr w:type="gramEnd"/>
      <w:r w:rsidR="001D486A" w:rsidRPr="00E879C7">
        <w:rPr>
          <w:rFonts w:ascii="宋体" w:hAnsi="宋体" w:cs="Arial" w:hint="eastAsia"/>
          <w:sz w:val="24"/>
        </w:rPr>
        <w:t>估值日对基金资产估值。但基金管理人根据法律法规或基金合同的规定暂停估值时除外。基金管理人每个估值日对基金资产估值后，将各类基金份额净值结果发送基金托管人，经基金托管人复核无误后，由基金管理人按约定对外公布。</w:t>
      </w:r>
    </w:p>
    <w:p w14:paraId="77AFC757" w14:textId="77777777" w:rsidR="00C74C23" w:rsidRPr="00E879C7" w:rsidRDefault="00041BE1" w:rsidP="00E879C7">
      <w:pPr>
        <w:spacing w:line="360" w:lineRule="auto"/>
        <w:ind w:firstLineChars="200" w:firstLine="480"/>
        <w:rPr>
          <w:rFonts w:ascii="宋体" w:hAnsi="宋体" w:cs="Arial"/>
          <w:sz w:val="24"/>
        </w:rPr>
      </w:pPr>
      <w:r w:rsidRPr="00E879C7">
        <w:rPr>
          <w:rFonts w:ascii="宋体" w:hAnsi="宋体" w:cs="Arial" w:hint="eastAsia"/>
          <w:sz w:val="24"/>
        </w:rPr>
        <w:t>（二）基金资产估值方法和特殊情形的处理</w:t>
      </w:r>
    </w:p>
    <w:p w14:paraId="2D7F56D5"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1.估值对象</w:t>
      </w:r>
    </w:p>
    <w:p w14:paraId="0932F788" w14:textId="31DBCA83" w:rsidR="00C74C23" w:rsidRPr="00E879C7" w:rsidRDefault="001D486A"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基金所拥有的股票、股指期货合约、国债期货合约、股票期权合约、债券和银行存款本息、资产支持证券、应收款项、信用衍生品、其它投资等资产及负债。</w:t>
      </w:r>
    </w:p>
    <w:p w14:paraId="034EE132"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2.估值方法</w:t>
      </w:r>
    </w:p>
    <w:p w14:paraId="53CE9DAD" w14:textId="17946D65" w:rsidR="001D486A" w:rsidRPr="00E879C7" w:rsidRDefault="001D486A"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1、证券交易所上市的有价证券的估值</w:t>
      </w:r>
    </w:p>
    <w:p w14:paraId="3883D6E1" w14:textId="04FE87DE" w:rsidR="001D486A" w:rsidRPr="00E879C7" w:rsidRDefault="001D486A"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lastRenderedPageBreak/>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4D75832" w14:textId="5E87783B" w:rsidR="001D486A" w:rsidRPr="00E879C7" w:rsidRDefault="001D486A"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（2）交易所上市交易或挂牌转让的固定收益品种（基金合同另有规定的除外），选取估值日第三方估值机构提供的相应品种当日的估值净价进行估值，具体估值机构由基金管理人与基金托管人另行协商约定；</w:t>
      </w:r>
    </w:p>
    <w:p w14:paraId="445F4391" w14:textId="3ACF97BD" w:rsidR="001D486A" w:rsidRPr="00E879C7" w:rsidRDefault="001D486A"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（3）交易所上市交易的可转换债券按估值日收盘价作为估值全价；</w:t>
      </w:r>
      <w:r w:rsidR="006001F6" w:rsidRPr="00E879C7">
        <w:rPr>
          <w:rFonts w:ascii="宋体" w:hAnsi="宋体" w:cs="Arial"/>
          <w:sz w:val="24"/>
        </w:rPr>
        <w:t xml:space="preserve"> </w:t>
      </w:r>
    </w:p>
    <w:p w14:paraId="15AFDD82" w14:textId="3D10FAC5" w:rsidR="001D486A" w:rsidRPr="00E879C7" w:rsidRDefault="001D486A"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（4）交易所上市不存在活跃市场的有价证券，采用估值技术确定公允价值。交易所市场挂牌转让的资产支持证券，</w:t>
      </w:r>
      <w:r w:rsidR="006001F6" w:rsidRPr="006001F6">
        <w:rPr>
          <w:rFonts w:ascii="宋体" w:hAnsi="宋体" w:cs="Arial" w:hint="eastAsia"/>
          <w:sz w:val="24"/>
        </w:rPr>
        <w:t>选取第三方估值机构于估值日当日提供的估值净价进行估值；</w:t>
      </w:r>
    </w:p>
    <w:p w14:paraId="16D170D0" w14:textId="369D85AE" w:rsidR="001D486A" w:rsidRPr="00E879C7" w:rsidRDefault="001D486A" w:rsidP="00E879C7">
      <w:pPr>
        <w:adjustRightInd w:val="0"/>
        <w:snapToGrid w:val="0"/>
        <w:spacing w:line="360" w:lineRule="auto"/>
        <w:ind w:firstLine="480"/>
        <w:rPr>
          <w:rFonts w:ascii="宋体" w:hAnsi="宋体"/>
          <w:sz w:val="24"/>
        </w:rPr>
      </w:pPr>
      <w:r w:rsidRPr="00E879C7">
        <w:rPr>
          <w:rFonts w:ascii="宋体" w:hAnsi="宋体" w:cs="Arial" w:hint="eastAsia"/>
          <w:sz w:val="24"/>
        </w:rPr>
        <w:t>（5）</w:t>
      </w:r>
      <w:r w:rsidRPr="00E879C7">
        <w:rPr>
          <w:rFonts w:ascii="宋体" w:hAnsi="宋体"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BE191F5" w14:textId="24E9654C" w:rsidR="001D486A" w:rsidRPr="00E879C7" w:rsidRDefault="001D486A"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2、处于未上市期间的有价证券应区分如下情况处理：</w:t>
      </w:r>
    </w:p>
    <w:p w14:paraId="17A95F44" w14:textId="28DFD4D3" w:rsidR="001D486A" w:rsidRPr="00E879C7" w:rsidRDefault="001D486A"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（1）送股、转增股、配股和公开增发的新股，按估值日在证券交易所挂牌的同一股票的估值方法估值；该日无交易的，以最近一日的市价（收盘价）估值；</w:t>
      </w:r>
    </w:p>
    <w:p w14:paraId="57B85F89" w14:textId="2DF46FAE" w:rsidR="001D486A" w:rsidRPr="00E879C7" w:rsidRDefault="001D486A"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（2）首次公开发行未上市的股票、债券，采用估值技术确定公允价值，在估值技术难以可靠计量公允价值的情况下，按成本估值；</w:t>
      </w:r>
    </w:p>
    <w:p w14:paraId="5735EE93" w14:textId="156D3590" w:rsidR="001D486A" w:rsidRPr="00E879C7" w:rsidRDefault="001D486A"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（3）在发行时明确一定期限限售期的股票，包括但不限于非公开发行股票、首次公开发行股票时公司股东公开发售股份、通过大宗交易取得的带限售期的股票等，不包括停牌、新发行未上市、回购交易中的质押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E879C7">
        <w:rPr>
          <w:rFonts w:ascii="宋体" w:hAnsi="宋体" w:cs="Arial" w:hint="eastAsia"/>
          <w:sz w:val="24"/>
        </w:rPr>
        <w:t>券</w:t>
      </w:r>
      <w:proofErr w:type="gramEnd"/>
      <w:r w:rsidRPr="00E879C7">
        <w:rPr>
          <w:rFonts w:ascii="宋体" w:hAnsi="宋体" w:cs="Arial" w:hint="eastAsia"/>
          <w:sz w:val="24"/>
        </w:rPr>
        <w:t>等流通受限股票，按监管机构或行业协会有关规定确定公允价值。</w:t>
      </w:r>
    </w:p>
    <w:p w14:paraId="4B0E5525" w14:textId="0D168764" w:rsidR="001D486A" w:rsidRPr="00E879C7" w:rsidRDefault="001D486A"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3、全国银行间债券市场交易的债券、资产支持证券等固定收益品种，以第三方估值机构提供的估值净价估值；对银行间市场未上市，且第三方估值机构未提供估值价格的债券、资产支持证券等固定收益品种，按成本估值。</w:t>
      </w:r>
    </w:p>
    <w:p w14:paraId="7FE53AD0" w14:textId="33750CA7" w:rsidR="001D486A" w:rsidRPr="00E879C7" w:rsidRDefault="001D486A"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lastRenderedPageBreak/>
        <w:t>4、同一债券或股票同时在两个或两个以上市场交易的，按</w:t>
      </w:r>
      <w:r w:rsidRPr="00241334">
        <w:rPr>
          <w:rFonts w:ascii="宋体" w:hAnsi="宋体" w:cs="Arial" w:hint="eastAsia"/>
          <w:sz w:val="24"/>
        </w:rPr>
        <w:t>债券或股票</w:t>
      </w:r>
      <w:r w:rsidRPr="00E879C7">
        <w:rPr>
          <w:rFonts w:ascii="宋体" w:hAnsi="宋体" w:cs="Arial" w:hint="eastAsia"/>
          <w:sz w:val="24"/>
        </w:rPr>
        <w:t>所处的市场分别估值。</w:t>
      </w:r>
    </w:p>
    <w:p w14:paraId="180E3D9E" w14:textId="6197E03C" w:rsidR="001D486A" w:rsidRPr="00E879C7" w:rsidRDefault="001D486A"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5、本基金投资股指期货、国债期货合约，一般以估值当日的结算价估值。估值当日无结算价的，且最近交易日后经济环境未发生重大变化的，采用最近交易日结算价估值。</w:t>
      </w:r>
    </w:p>
    <w:p w14:paraId="01DACF0B" w14:textId="77777777" w:rsidR="00BC630F" w:rsidRPr="00E879C7" w:rsidRDefault="00BC630F" w:rsidP="00BC630F">
      <w:pPr>
        <w:spacing w:line="360" w:lineRule="auto"/>
        <w:ind w:firstLineChars="200" w:firstLine="480"/>
        <w:rPr>
          <w:rFonts w:ascii="宋体" w:hAnsi="宋体"/>
          <w:bCs/>
          <w:sz w:val="24"/>
        </w:rPr>
      </w:pPr>
      <w:r w:rsidRPr="00E879C7">
        <w:rPr>
          <w:rFonts w:ascii="宋体" w:hAnsi="宋体" w:hint="eastAsia"/>
          <w:bCs/>
          <w:sz w:val="24"/>
        </w:rPr>
        <w:t>本基金投资期权，根据相关法律法规以及监管部门的规定估值。</w:t>
      </w:r>
    </w:p>
    <w:p w14:paraId="755E9A35" w14:textId="3CE23A4F" w:rsidR="001D486A" w:rsidRPr="00E879C7" w:rsidRDefault="001D486A"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6、持有的银行定期存款或通知存款以本金列示，按相应利率逐日计提利息。</w:t>
      </w:r>
    </w:p>
    <w:p w14:paraId="494ECBDB" w14:textId="4DEB355E" w:rsidR="001D486A" w:rsidRPr="00E879C7" w:rsidRDefault="001D486A"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7、估值计算中涉及港币对人民币汇率的，应当以基金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无需召开基金份额持有人大会。</w:t>
      </w:r>
    </w:p>
    <w:p w14:paraId="7055F9CB" w14:textId="77777777" w:rsidR="00BC630F" w:rsidRPr="00E879C7" w:rsidRDefault="00BC630F" w:rsidP="00BC630F">
      <w:pPr>
        <w:spacing w:line="360" w:lineRule="auto"/>
        <w:ind w:firstLineChars="200" w:firstLine="480"/>
        <w:rPr>
          <w:rFonts w:ascii="宋体" w:hAnsi="宋体"/>
          <w:bCs/>
          <w:sz w:val="24"/>
        </w:rPr>
      </w:pPr>
      <w:r w:rsidRPr="00E879C7">
        <w:rPr>
          <w:rFonts w:ascii="宋体" w:hAnsi="宋体"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EEF59E9" w14:textId="0B33EA5A" w:rsidR="001D486A" w:rsidRPr="00E879C7" w:rsidRDefault="001D486A"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8、信用衍生品按第三方估值机构提供的当日估值价格进行估值，但基金管理人依法应当承担的估值责任不因委托而免除；选定的第三方估值机构未提供估值价格的，依照有关法律法规及《企业会计准则》要求采用合理估值技术确定公允价值。</w:t>
      </w:r>
    </w:p>
    <w:p w14:paraId="6F59392D" w14:textId="0C91CFC8" w:rsidR="001D486A" w:rsidRPr="00E879C7" w:rsidRDefault="001D486A" w:rsidP="001D486A">
      <w:pPr>
        <w:adjustRightInd w:val="0"/>
        <w:snapToGrid w:val="0"/>
        <w:spacing w:line="360" w:lineRule="auto"/>
        <w:ind w:firstLine="480"/>
        <w:rPr>
          <w:rFonts w:ascii="宋体" w:hAnsi="宋体" w:cs="Arial"/>
          <w:sz w:val="24"/>
        </w:rPr>
      </w:pPr>
      <w:r w:rsidRPr="00E879C7">
        <w:rPr>
          <w:rFonts w:ascii="宋体" w:hAnsi="宋体" w:cs="Arial" w:hint="eastAsia"/>
          <w:sz w:val="24"/>
        </w:rPr>
        <w:t>9、本基金投资存托凭证的估值核算，依照境内上市交易的股票执行。</w:t>
      </w:r>
    </w:p>
    <w:p w14:paraId="4CF3652A" w14:textId="77777777" w:rsidR="001D486A" w:rsidRPr="00E879C7" w:rsidRDefault="001D486A" w:rsidP="001D486A">
      <w:pPr>
        <w:adjustRightInd w:val="0"/>
        <w:snapToGrid w:val="0"/>
        <w:spacing w:line="360" w:lineRule="auto"/>
        <w:ind w:firstLine="480"/>
        <w:rPr>
          <w:rFonts w:ascii="宋体" w:hAnsi="宋体" w:cs="Arial"/>
          <w:sz w:val="24"/>
        </w:rPr>
      </w:pPr>
      <w:r w:rsidRPr="00E879C7">
        <w:rPr>
          <w:rFonts w:ascii="宋体" w:hAnsi="宋体" w:cs="Arial" w:hint="eastAsia"/>
          <w:sz w:val="24"/>
        </w:rPr>
        <w:t>10、同业存单按估值日第三方估值机构提供的估值净价估值；选定的第三方估值机构未提供估值价格的，按成本估值。</w:t>
      </w:r>
    </w:p>
    <w:p w14:paraId="307CD2CD" w14:textId="50DCD624" w:rsidR="001D486A" w:rsidRPr="00E879C7" w:rsidRDefault="001D486A"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11、如有确凿证据表明按上述方法进行估值不能客观反映上述资产或负债公允价值的，基金管理人可根据具体情况与基金托管人商定后，按最能反映公允价值的价格估值。</w:t>
      </w:r>
    </w:p>
    <w:p w14:paraId="5BABDAE0" w14:textId="6DCA6145" w:rsidR="00BC630F" w:rsidRPr="00E879C7" w:rsidRDefault="001D486A"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12、</w:t>
      </w:r>
      <w:r w:rsidR="00BC630F" w:rsidRPr="00E879C7">
        <w:rPr>
          <w:rFonts w:ascii="宋体" w:hAnsi="宋体" w:cs="Arial" w:hint="eastAsia"/>
          <w:sz w:val="24"/>
        </w:rPr>
        <w:t>本基金参与融资业务的，按照相关法律法规、监管部门和行业协会的相关规定进行估值。</w:t>
      </w:r>
    </w:p>
    <w:p w14:paraId="3FAFD472" w14:textId="6000359A" w:rsidR="001D486A" w:rsidRPr="00E879C7" w:rsidRDefault="00BC630F"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13、</w:t>
      </w:r>
      <w:r w:rsidR="001D486A" w:rsidRPr="00E879C7">
        <w:rPr>
          <w:rFonts w:ascii="宋体" w:hAnsi="宋体" w:cs="Arial" w:hint="eastAsia"/>
          <w:sz w:val="24"/>
        </w:rPr>
        <w:t>当发生大额申购或赎回情形时，基金管理人可以采用摆动定价机制，以确</w:t>
      </w:r>
      <w:r w:rsidR="001D486A" w:rsidRPr="00E879C7">
        <w:rPr>
          <w:rFonts w:ascii="宋体" w:hAnsi="宋体" w:cs="Arial" w:hint="eastAsia"/>
          <w:sz w:val="24"/>
        </w:rPr>
        <w:lastRenderedPageBreak/>
        <w:t>保基金估值的公平性。</w:t>
      </w:r>
    </w:p>
    <w:p w14:paraId="5775E850" w14:textId="4729628B" w:rsidR="001D486A" w:rsidRPr="00E879C7" w:rsidRDefault="001D486A"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1</w:t>
      </w:r>
      <w:r w:rsidR="00BC630F" w:rsidRPr="00E879C7">
        <w:rPr>
          <w:rFonts w:ascii="宋体" w:hAnsi="宋体" w:cs="Arial" w:hint="eastAsia"/>
          <w:sz w:val="24"/>
        </w:rPr>
        <w:t>4</w:t>
      </w:r>
      <w:r w:rsidRPr="00E879C7">
        <w:rPr>
          <w:rFonts w:ascii="宋体" w:hAnsi="宋体" w:cs="Arial" w:hint="eastAsia"/>
          <w:sz w:val="24"/>
        </w:rPr>
        <w:t>、相关法律法规以及监管部门有强制规定的，从其规定。如有新增事项，按国家最新规定估值。</w:t>
      </w:r>
    </w:p>
    <w:p w14:paraId="615E292A" w14:textId="77777777" w:rsidR="001D486A" w:rsidRPr="00E879C7" w:rsidRDefault="001D486A" w:rsidP="00E879C7">
      <w:pPr>
        <w:adjustRightInd w:val="0"/>
        <w:snapToGrid w:val="0"/>
        <w:spacing w:line="360" w:lineRule="auto"/>
        <w:ind w:firstLine="480"/>
        <w:rPr>
          <w:rFonts w:ascii="宋体" w:hAnsi="宋体" w:cs="Arial"/>
          <w:sz w:val="24"/>
        </w:rPr>
      </w:pPr>
      <w:r w:rsidRPr="00E879C7">
        <w:rPr>
          <w:rFonts w:ascii="宋体"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ED6BD3A" w14:textId="19B64830" w:rsidR="00C74C23" w:rsidRPr="00E879C7" w:rsidRDefault="001D486A" w:rsidP="00E879C7">
      <w:pPr>
        <w:adjustRightInd w:val="0"/>
        <w:snapToGrid w:val="0"/>
        <w:spacing w:line="360" w:lineRule="auto"/>
        <w:ind w:firstLine="480"/>
        <w:rPr>
          <w:rFonts w:ascii="宋体" w:hAnsi="宋体"/>
          <w:sz w:val="24"/>
        </w:rPr>
      </w:pPr>
      <w:r w:rsidRPr="00E879C7">
        <w:rPr>
          <w:rFonts w:ascii="宋体"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BC630F" w:rsidRPr="00E879C7">
        <w:rPr>
          <w:rFonts w:ascii="宋体" w:hAnsi="宋体" w:cs="Arial" w:hint="eastAsia"/>
          <w:sz w:val="24"/>
        </w:rPr>
        <w:t>基金管理人向基金托管人出具盖章的书面说明后，</w:t>
      </w:r>
      <w:r w:rsidRPr="00E879C7">
        <w:rPr>
          <w:rFonts w:ascii="宋体" w:hAnsi="宋体" w:cs="Arial" w:hint="eastAsia"/>
          <w:sz w:val="24"/>
        </w:rPr>
        <w:t>按照基金管理人对基金净值信息的计算结果对外予以公布。</w:t>
      </w:r>
    </w:p>
    <w:p w14:paraId="1F2635B6" w14:textId="77777777" w:rsidR="00C74C23" w:rsidRPr="00E879C7" w:rsidRDefault="00041BE1" w:rsidP="00E879C7">
      <w:pPr>
        <w:adjustRightInd w:val="0"/>
        <w:snapToGrid w:val="0"/>
        <w:spacing w:line="360" w:lineRule="auto"/>
        <w:ind w:firstLine="480"/>
        <w:rPr>
          <w:rStyle w:val="read"/>
          <w:rFonts w:ascii="宋体" w:hAnsi="宋体" w:cs="Arial"/>
          <w:sz w:val="24"/>
        </w:rPr>
      </w:pPr>
      <w:r w:rsidRPr="00E879C7">
        <w:rPr>
          <w:rStyle w:val="read"/>
          <w:rFonts w:ascii="宋体" w:hAnsi="宋体" w:cs="Arial"/>
          <w:sz w:val="24"/>
        </w:rPr>
        <w:t>3.特殊情形的处理</w:t>
      </w:r>
    </w:p>
    <w:p w14:paraId="1C09D743" w14:textId="00FC1D2D" w:rsidR="001D486A" w:rsidRPr="00E879C7" w:rsidRDefault="001D486A" w:rsidP="00E879C7">
      <w:pPr>
        <w:adjustRightInd w:val="0"/>
        <w:snapToGrid w:val="0"/>
        <w:spacing w:line="360" w:lineRule="auto"/>
        <w:ind w:firstLineChars="200" w:firstLine="480"/>
        <w:rPr>
          <w:rStyle w:val="read"/>
          <w:rFonts w:ascii="宋体" w:hAnsi="宋体" w:cs="Arial"/>
          <w:sz w:val="24"/>
        </w:rPr>
      </w:pPr>
      <w:r w:rsidRPr="00E879C7">
        <w:rPr>
          <w:rStyle w:val="read"/>
          <w:rFonts w:ascii="宋体" w:hAnsi="宋体" w:cs="Arial" w:hint="eastAsia"/>
          <w:sz w:val="24"/>
        </w:rPr>
        <w:t>1、基金管理人或基金托管人按估值方法的第11项进行估值时，所造成的误差不作为基金资产估值错误处理。</w:t>
      </w:r>
    </w:p>
    <w:p w14:paraId="1D974132" w14:textId="62F8029D" w:rsidR="00C74C23" w:rsidRPr="00E879C7" w:rsidRDefault="001D486A" w:rsidP="00E879C7">
      <w:pPr>
        <w:adjustRightInd w:val="0"/>
        <w:snapToGrid w:val="0"/>
        <w:spacing w:line="360" w:lineRule="auto"/>
        <w:ind w:firstLineChars="200" w:firstLine="480"/>
        <w:rPr>
          <w:rStyle w:val="read"/>
          <w:rFonts w:ascii="宋体" w:hAnsi="宋体"/>
          <w:sz w:val="24"/>
        </w:rPr>
      </w:pPr>
      <w:r w:rsidRPr="00E879C7">
        <w:rPr>
          <w:rStyle w:val="read"/>
          <w:rFonts w:ascii="宋体" w:hAnsi="宋体" w:cs="Arial" w:hint="eastAsia"/>
          <w:sz w:val="24"/>
        </w:rPr>
        <w:t>2、由于不可抗力原因，或证券/期货交易所、登记结算公司等第三方机构发送的数据错误等其他原因，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4EACCC04" w14:textId="77777777" w:rsidR="00C74C23" w:rsidRPr="00E879C7" w:rsidRDefault="00041BE1" w:rsidP="00E879C7">
      <w:pPr>
        <w:adjustRightInd w:val="0"/>
        <w:snapToGrid w:val="0"/>
        <w:spacing w:line="360" w:lineRule="auto"/>
        <w:ind w:firstLineChars="200" w:firstLine="480"/>
        <w:rPr>
          <w:rStyle w:val="read"/>
          <w:rFonts w:ascii="宋体" w:hAnsi="宋体"/>
          <w:sz w:val="24"/>
        </w:rPr>
      </w:pPr>
      <w:r w:rsidRPr="00E879C7">
        <w:rPr>
          <w:rStyle w:val="read"/>
          <w:rFonts w:ascii="宋体" w:hAnsi="宋体" w:hint="eastAsia"/>
          <w:sz w:val="24"/>
        </w:rPr>
        <w:t>（三）基金份额净值错误的处理方式</w:t>
      </w:r>
    </w:p>
    <w:p w14:paraId="69F684DE" w14:textId="2DBE53A3" w:rsidR="001D486A" w:rsidRPr="00E879C7" w:rsidRDefault="00724381" w:rsidP="001D486A">
      <w:pPr>
        <w:adjustRightInd w:val="0"/>
        <w:snapToGrid w:val="0"/>
        <w:spacing w:line="360" w:lineRule="auto"/>
        <w:ind w:firstLineChars="200" w:firstLine="480"/>
        <w:rPr>
          <w:rStyle w:val="read"/>
          <w:rFonts w:ascii="宋体" w:hAnsi="宋体" w:cs="Arial"/>
          <w:sz w:val="24"/>
        </w:rPr>
      </w:pPr>
      <w:r w:rsidRPr="00E879C7">
        <w:rPr>
          <w:rStyle w:val="read"/>
          <w:rFonts w:ascii="宋体" w:hAnsi="宋体" w:cs="Arial" w:hint="eastAsia"/>
          <w:sz w:val="24"/>
        </w:rPr>
        <w:t>1.</w:t>
      </w:r>
      <w:r w:rsidR="001D486A" w:rsidRPr="00E879C7">
        <w:rPr>
          <w:rStyle w:val="read"/>
          <w:rFonts w:ascii="宋体" w:hAnsi="宋体" w:cs="Arial" w:hint="eastAsia"/>
          <w:sz w:val="24"/>
        </w:rPr>
        <w:t>基金管理人和基金托管人将采取必要、适当、合理的措施确保基金资产估值的准确性、及时性。当基金份额净值（含各类基金份额的基金份额净值，下同）小数点后4位以内(含第4位)发生估值错误时，视为基金份额净值错误。</w:t>
      </w:r>
    </w:p>
    <w:p w14:paraId="430290A3" w14:textId="45F44ADD" w:rsidR="001D486A" w:rsidRPr="00E879C7" w:rsidRDefault="001D486A" w:rsidP="001D486A">
      <w:pPr>
        <w:adjustRightInd w:val="0"/>
        <w:snapToGrid w:val="0"/>
        <w:spacing w:line="360" w:lineRule="auto"/>
        <w:ind w:firstLineChars="200" w:firstLine="480"/>
        <w:rPr>
          <w:rStyle w:val="read"/>
          <w:rFonts w:ascii="宋体" w:hAnsi="宋体" w:cs="Arial"/>
          <w:sz w:val="24"/>
        </w:rPr>
      </w:pPr>
      <w:r w:rsidRPr="00E879C7">
        <w:rPr>
          <w:rStyle w:val="read"/>
          <w:rFonts w:ascii="宋体" w:hAnsi="宋体" w:cs="Arial" w:hint="eastAsia"/>
          <w:sz w:val="24"/>
        </w:rPr>
        <w:t>（1）基金份额净值计算出现错误时，基金管理人应当立即予以纠正，通报基金托管人，并采取合理的措施防止损失进一步扩大。</w:t>
      </w:r>
    </w:p>
    <w:p w14:paraId="547398A0" w14:textId="47E8E104" w:rsidR="001D486A" w:rsidRPr="00E879C7" w:rsidRDefault="001D486A" w:rsidP="00E879C7">
      <w:pPr>
        <w:adjustRightInd w:val="0"/>
        <w:snapToGrid w:val="0"/>
        <w:spacing w:line="360" w:lineRule="auto"/>
        <w:ind w:firstLineChars="200" w:firstLine="480"/>
        <w:rPr>
          <w:rStyle w:val="read"/>
          <w:rFonts w:ascii="宋体" w:hAnsi="宋体" w:cs="Arial"/>
          <w:sz w:val="24"/>
        </w:rPr>
      </w:pPr>
      <w:r w:rsidRPr="00E879C7">
        <w:rPr>
          <w:rStyle w:val="read"/>
          <w:rFonts w:ascii="宋体" w:hAnsi="宋体" w:cs="Arial" w:hint="eastAsia"/>
          <w:sz w:val="24"/>
        </w:rPr>
        <w:t>（2）错误偏差达到基金份额净值的0.25%时，基金管理人应当通报基金托管人并报中国证监会备案；错误偏差达到基金份额净值的0.5%时，基金管理人应当公告，并报中国证监会备案</w:t>
      </w:r>
      <w:r w:rsidR="00BC7D95" w:rsidRPr="00E879C7">
        <w:rPr>
          <w:rStyle w:val="read"/>
          <w:rFonts w:ascii="宋体" w:hAnsi="宋体" w:cs="Arial" w:hint="eastAsia"/>
          <w:sz w:val="24"/>
        </w:rPr>
        <w:t>；</w:t>
      </w:r>
      <w:r w:rsidR="00BC7D95" w:rsidRPr="00E879C7">
        <w:rPr>
          <w:rStyle w:val="read"/>
          <w:rFonts w:ascii="宋体" w:hAnsi="宋体" w:hint="eastAsia"/>
          <w:sz w:val="24"/>
        </w:rPr>
        <w:t>当发生净值计算错误时，由基金管理人负责处理，由此给基金份额持有人和基金造成损失的，应由基金管理人先行赔付，基金管理人按差错情形，有权向其他当事人追偿</w:t>
      </w:r>
      <w:r w:rsidRPr="00E879C7">
        <w:rPr>
          <w:rStyle w:val="read"/>
          <w:rFonts w:ascii="宋体" w:hAnsi="宋体" w:cs="Arial" w:hint="eastAsia"/>
          <w:sz w:val="24"/>
        </w:rPr>
        <w:t>。</w:t>
      </w:r>
    </w:p>
    <w:p w14:paraId="71B3230A" w14:textId="4C0D4366" w:rsidR="001D486A" w:rsidRPr="00E879C7" w:rsidRDefault="001D486A" w:rsidP="00E879C7">
      <w:pPr>
        <w:adjustRightInd w:val="0"/>
        <w:snapToGrid w:val="0"/>
        <w:spacing w:line="360" w:lineRule="auto"/>
        <w:ind w:firstLineChars="200" w:firstLine="480"/>
        <w:rPr>
          <w:rStyle w:val="read"/>
          <w:rFonts w:ascii="宋体" w:hAnsi="宋体" w:cs="Arial"/>
          <w:sz w:val="24"/>
        </w:rPr>
      </w:pPr>
      <w:r w:rsidRPr="00E879C7">
        <w:rPr>
          <w:rStyle w:val="read"/>
          <w:rFonts w:ascii="宋体" w:hAnsi="宋体" w:cs="Arial" w:hint="eastAsia"/>
          <w:sz w:val="24"/>
        </w:rPr>
        <w:lastRenderedPageBreak/>
        <w:t>（3）当基金份额净值计算差错给基金和基金份额持有人造成损失需要进行赔偿时，基金管理人和基金托管人应根据实际情况界定双方承担的责任，经确认后按以下条款进行赔偿：</w:t>
      </w:r>
    </w:p>
    <w:p w14:paraId="00542C93" w14:textId="33DF7DF1" w:rsidR="001D486A" w:rsidRPr="00E879C7" w:rsidRDefault="001D486A" w:rsidP="00E879C7">
      <w:pPr>
        <w:adjustRightInd w:val="0"/>
        <w:snapToGrid w:val="0"/>
        <w:spacing w:line="360" w:lineRule="auto"/>
        <w:ind w:firstLineChars="200" w:firstLine="480"/>
        <w:rPr>
          <w:rStyle w:val="read"/>
          <w:rFonts w:ascii="宋体" w:hAnsi="宋体"/>
          <w:sz w:val="24"/>
        </w:rPr>
      </w:pPr>
      <w:r w:rsidRPr="00E879C7">
        <w:rPr>
          <w:rStyle w:val="read"/>
          <w:rFonts w:ascii="宋体" w:hAnsi="宋体" w:cs="Arial" w:hint="eastAsia"/>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83EB348" w14:textId="70DF6394" w:rsidR="001D486A" w:rsidRPr="00E879C7" w:rsidRDefault="001D486A" w:rsidP="00E879C7">
      <w:pPr>
        <w:adjustRightInd w:val="0"/>
        <w:snapToGrid w:val="0"/>
        <w:spacing w:line="360" w:lineRule="auto"/>
        <w:ind w:firstLineChars="200" w:firstLine="480"/>
        <w:rPr>
          <w:rStyle w:val="read"/>
          <w:rFonts w:ascii="宋体" w:hAnsi="宋体"/>
          <w:sz w:val="24"/>
        </w:rPr>
      </w:pPr>
      <w:r w:rsidRPr="00E879C7">
        <w:rPr>
          <w:rStyle w:val="read"/>
          <w:rFonts w:ascii="宋体" w:hAnsi="宋体" w:cs="Arial" w:hint="eastAsia"/>
          <w:sz w:val="24"/>
        </w:rPr>
        <w:t>②</w:t>
      </w:r>
      <w:proofErr w:type="gramStart"/>
      <w:r w:rsidRPr="00E879C7">
        <w:rPr>
          <w:rStyle w:val="read"/>
          <w:rFonts w:ascii="宋体" w:hAnsi="宋体" w:hint="eastAsia"/>
          <w:sz w:val="24"/>
        </w:rPr>
        <w:t>若基金</w:t>
      </w:r>
      <w:proofErr w:type="gramEnd"/>
      <w:r w:rsidRPr="00E879C7">
        <w:rPr>
          <w:rStyle w:val="read"/>
          <w:rFonts w:ascii="宋体" w:hAnsi="宋体" w:hint="eastAsia"/>
          <w:sz w:val="24"/>
        </w:rPr>
        <w:t>管理人计算的基金份额净值已由基金托管人复核确认后公告，</w:t>
      </w:r>
      <w:r w:rsidR="00FF5C3E" w:rsidRPr="00E879C7">
        <w:rPr>
          <w:rFonts w:ascii="宋体" w:hAnsi="宋体" w:hint="eastAsia"/>
          <w:sz w:val="24"/>
        </w:rPr>
        <w:t>而且基金托管人未对计算过程提出疑义或要求基金管理人书面说明，</w:t>
      </w:r>
      <w:r w:rsidRPr="00E879C7">
        <w:rPr>
          <w:rStyle w:val="read"/>
          <w:rFonts w:ascii="宋体" w:hAnsi="宋体" w:cs="Arial" w:hint="eastAsia"/>
          <w:sz w:val="24"/>
        </w:rPr>
        <w:t>由此给</w:t>
      </w:r>
      <w:r w:rsidRPr="00E879C7">
        <w:rPr>
          <w:rStyle w:val="read"/>
          <w:rFonts w:ascii="宋体" w:hAnsi="宋体" w:hint="eastAsia"/>
          <w:sz w:val="24"/>
        </w:rPr>
        <w:t>基金份额持有人</w:t>
      </w:r>
      <w:r w:rsidRPr="00E879C7">
        <w:rPr>
          <w:rStyle w:val="read"/>
          <w:rFonts w:ascii="宋体" w:hAnsi="宋体" w:cs="Arial" w:hint="eastAsia"/>
          <w:sz w:val="24"/>
        </w:rPr>
        <w:t>造成</w:t>
      </w:r>
      <w:r w:rsidRPr="00E879C7">
        <w:rPr>
          <w:rStyle w:val="read"/>
          <w:rFonts w:ascii="宋体" w:hAnsi="宋体" w:hint="eastAsia"/>
          <w:sz w:val="24"/>
        </w:rPr>
        <w:t>损失的，应根据法律法规的规定对投资者或基金支付赔偿金，就实际向投资者或基金支付的赔偿金额，基金管理人与基金托管人按照</w:t>
      </w:r>
      <w:r w:rsidR="00724381" w:rsidRPr="00E879C7">
        <w:rPr>
          <w:rStyle w:val="read"/>
          <w:rFonts w:ascii="宋体" w:hAnsi="宋体" w:cs="Arial" w:hint="eastAsia"/>
          <w:sz w:val="24"/>
        </w:rPr>
        <w:t>管理费和托管费的比例</w:t>
      </w:r>
      <w:r w:rsidRPr="00E879C7">
        <w:rPr>
          <w:rStyle w:val="read"/>
          <w:rFonts w:ascii="宋体" w:hAnsi="宋体" w:hint="eastAsia"/>
          <w:sz w:val="24"/>
        </w:rPr>
        <w:t>各自承担相应的责任。</w:t>
      </w:r>
    </w:p>
    <w:p w14:paraId="5870AD9E" w14:textId="44FC16F5" w:rsidR="001D486A" w:rsidRPr="00E879C7" w:rsidRDefault="001D486A" w:rsidP="00E879C7">
      <w:pPr>
        <w:adjustRightInd w:val="0"/>
        <w:snapToGrid w:val="0"/>
        <w:spacing w:line="360" w:lineRule="auto"/>
        <w:ind w:firstLineChars="200" w:firstLine="480"/>
        <w:rPr>
          <w:rStyle w:val="read"/>
          <w:rFonts w:ascii="宋体" w:hAnsi="宋体"/>
          <w:sz w:val="24"/>
        </w:rPr>
      </w:pPr>
      <w:r w:rsidRPr="00E879C7">
        <w:rPr>
          <w:rStyle w:val="read"/>
          <w:rFonts w:ascii="宋体" w:hAnsi="宋体" w:cs="Arial" w:hint="eastAsia"/>
          <w:sz w:val="24"/>
        </w:rPr>
        <w:t>③</w:t>
      </w:r>
      <w:r w:rsidRPr="00E879C7">
        <w:rPr>
          <w:rStyle w:val="read"/>
          <w:rFonts w:ascii="宋体" w:hAnsi="宋体"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5C1742A" w14:textId="160987F4" w:rsidR="001D486A" w:rsidRPr="00E879C7" w:rsidRDefault="001D486A" w:rsidP="00E879C7">
      <w:pPr>
        <w:adjustRightInd w:val="0"/>
        <w:snapToGrid w:val="0"/>
        <w:spacing w:line="360" w:lineRule="auto"/>
        <w:ind w:firstLineChars="200" w:firstLine="480"/>
        <w:rPr>
          <w:rStyle w:val="read"/>
          <w:rFonts w:ascii="宋体" w:hAnsi="宋体"/>
          <w:sz w:val="24"/>
        </w:rPr>
      </w:pPr>
      <w:r w:rsidRPr="00E879C7">
        <w:rPr>
          <w:rStyle w:val="read"/>
          <w:rFonts w:ascii="宋体" w:hAnsi="宋体" w:cs="Arial" w:hint="eastAsia"/>
          <w:sz w:val="24"/>
        </w:rPr>
        <w:t>④</w:t>
      </w:r>
      <w:r w:rsidRPr="00E879C7">
        <w:rPr>
          <w:rStyle w:val="read"/>
          <w:rFonts w:ascii="宋体" w:hAnsi="宋体" w:hint="eastAsia"/>
          <w:sz w:val="24"/>
        </w:rPr>
        <w:t>由于基金管理人提供的信息错误（包括但不限于基金申购或赎回金额等），进而导致基金份额净值计算错误而引起的基金份额持有人和基金财产的损失，由基金管理人负责赔付。</w:t>
      </w:r>
    </w:p>
    <w:p w14:paraId="2108A26E" w14:textId="332BC795" w:rsidR="00C74C23" w:rsidRPr="00E879C7" w:rsidRDefault="001D486A" w:rsidP="00E879C7">
      <w:pPr>
        <w:adjustRightInd w:val="0"/>
        <w:snapToGrid w:val="0"/>
        <w:spacing w:line="360" w:lineRule="auto"/>
        <w:ind w:firstLineChars="200" w:firstLine="480"/>
        <w:rPr>
          <w:rFonts w:ascii="宋体" w:hAnsi="宋体" w:cs="Arial"/>
          <w:sz w:val="24"/>
        </w:rPr>
      </w:pPr>
      <w:r w:rsidRPr="00E879C7">
        <w:rPr>
          <w:rStyle w:val="read"/>
          <w:rFonts w:ascii="宋体" w:hAnsi="宋体" w:cs="Arial" w:hint="eastAsia"/>
          <w:sz w:val="24"/>
        </w:rPr>
        <w:t>（</w:t>
      </w:r>
      <w:r w:rsidRPr="00E879C7">
        <w:rPr>
          <w:rStyle w:val="read"/>
          <w:rFonts w:ascii="宋体" w:hAnsi="宋体"/>
          <w:sz w:val="24"/>
        </w:rPr>
        <w:t>4</w:t>
      </w:r>
      <w:r w:rsidRPr="00E879C7">
        <w:rPr>
          <w:rStyle w:val="read"/>
          <w:rFonts w:ascii="宋体" w:hAnsi="宋体" w:cs="Arial" w:hint="eastAsia"/>
          <w:sz w:val="24"/>
        </w:rPr>
        <w:t>）</w:t>
      </w:r>
      <w:r w:rsidRPr="00E879C7">
        <w:rPr>
          <w:rStyle w:val="read"/>
          <w:rFonts w:ascii="宋体" w:hAnsi="宋体" w:hint="eastAsia"/>
          <w:sz w:val="24"/>
        </w:rPr>
        <w:t>前述内容如法律法规或者监管</w:t>
      </w:r>
      <w:r w:rsidRPr="00E879C7">
        <w:rPr>
          <w:rStyle w:val="read"/>
          <w:rFonts w:ascii="宋体" w:hAnsi="宋体" w:cs="Arial" w:hint="eastAsia"/>
          <w:sz w:val="24"/>
        </w:rPr>
        <w:t>部门</w:t>
      </w:r>
      <w:r w:rsidRPr="00E879C7">
        <w:rPr>
          <w:rStyle w:val="read"/>
          <w:rFonts w:ascii="宋体" w:hAnsi="宋体" w:hint="eastAsia"/>
          <w:sz w:val="24"/>
        </w:rPr>
        <w:t>另有规定的，从其规定。如果行业另有通行做法，</w:t>
      </w:r>
      <w:r w:rsidRPr="00E879C7">
        <w:rPr>
          <w:rStyle w:val="read"/>
          <w:rFonts w:ascii="宋体" w:hAnsi="宋体" w:cs="Arial" w:hint="eastAsia"/>
          <w:sz w:val="24"/>
        </w:rPr>
        <w:t>基金管理人和基金托管人</w:t>
      </w:r>
      <w:r w:rsidRPr="00E879C7">
        <w:rPr>
          <w:rStyle w:val="read"/>
          <w:rFonts w:ascii="宋体" w:hAnsi="宋体" w:hint="eastAsia"/>
          <w:sz w:val="24"/>
        </w:rPr>
        <w:t>应本着平等和保护基金份额持有人利益的原则进行协商。</w:t>
      </w:r>
    </w:p>
    <w:p w14:paraId="634C09A9" w14:textId="77777777" w:rsidR="00C74C23" w:rsidRPr="00E879C7" w:rsidRDefault="00041BE1"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t>（四）暂停估值与公告基金份额净值的情形</w:t>
      </w:r>
    </w:p>
    <w:p w14:paraId="582F043B" w14:textId="31946D21" w:rsidR="001D486A" w:rsidRPr="00E879C7" w:rsidRDefault="001D486A"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t>1、基金投资所涉及的证券/期货交易市场遇法定节假日或因其他原因暂停营业时；</w:t>
      </w:r>
    </w:p>
    <w:p w14:paraId="1EC22F51" w14:textId="262B6833" w:rsidR="001D486A" w:rsidRPr="00E879C7" w:rsidRDefault="001D486A"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t>2、因不可抗力或其他情形致使基金管理人、基金托管人无法准确评估基金资产价值时；</w:t>
      </w:r>
    </w:p>
    <w:p w14:paraId="1A9DEEC6" w14:textId="4E18C761" w:rsidR="001D486A" w:rsidRPr="00E879C7" w:rsidRDefault="001D486A"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t>3、当</w:t>
      </w:r>
      <w:r w:rsidRPr="00E879C7">
        <w:rPr>
          <w:rFonts w:ascii="宋体" w:hAnsi="宋体" w:hint="eastAsia"/>
          <w:sz w:val="24"/>
        </w:rPr>
        <w:t>特定资产占</w:t>
      </w:r>
      <w:r w:rsidRPr="00E879C7">
        <w:rPr>
          <w:rFonts w:ascii="宋体" w:hAnsi="宋体" w:cs="Arial" w:hint="eastAsia"/>
          <w:sz w:val="24"/>
        </w:rPr>
        <w:t>前一估值日基金资产净值50%以上的，经与基金托管人协商确认后，基金管理人应当暂停估值；</w:t>
      </w:r>
    </w:p>
    <w:p w14:paraId="43169951" w14:textId="1CC5E7E7" w:rsidR="00C74C23" w:rsidRPr="00E879C7" w:rsidRDefault="001D486A"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t>4、法律法规、中国证监会和基金合同认定的其它情形。</w:t>
      </w:r>
    </w:p>
    <w:p w14:paraId="43AE1F2F" w14:textId="77777777" w:rsidR="00724381" w:rsidRPr="00E879C7" w:rsidRDefault="00041BE1" w:rsidP="00724381">
      <w:pPr>
        <w:pStyle w:val="a0"/>
        <w:adjustRightInd w:val="0"/>
        <w:snapToGrid w:val="0"/>
        <w:ind w:firstLine="480"/>
        <w:rPr>
          <w:rFonts w:ascii="宋体" w:hAnsi="宋体" w:cs="Arial"/>
          <w:sz w:val="24"/>
        </w:rPr>
      </w:pPr>
      <w:r w:rsidRPr="00E879C7">
        <w:rPr>
          <w:rFonts w:ascii="宋体" w:hAnsi="宋体" w:cs="Arial" w:hint="eastAsia"/>
          <w:sz w:val="24"/>
        </w:rPr>
        <w:t>（五）</w:t>
      </w:r>
      <w:r w:rsidR="00724381" w:rsidRPr="00E879C7">
        <w:rPr>
          <w:rFonts w:ascii="宋体" w:hAnsi="宋体" w:cs="Arial" w:hint="eastAsia"/>
          <w:sz w:val="24"/>
        </w:rPr>
        <w:t>实施</w:t>
      </w:r>
      <w:proofErr w:type="gramStart"/>
      <w:r w:rsidR="00724381" w:rsidRPr="00E879C7">
        <w:rPr>
          <w:rFonts w:ascii="宋体" w:hAnsi="宋体" w:cs="Arial" w:hint="eastAsia"/>
          <w:sz w:val="24"/>
        </w:rPr>
        <w:t>侧袋机制</w:t>
      </w:r>
      <w:proofErr w:type="gramEnd"/>
      <w:r w:rsidR="00724381" w:rsidRPr="00E879C7">
        <w:rPr>
          <w:rFonts w:ascii="宋体" w:hAnsi="宋体" w:cs="Arial" w:hint="eastAsia"/>
          <w:sz w:val="24"/>
        </w:rPr>
        <w:t>期间的基金资产估值</w:t>
      </w:r>
    </w:p>
    <w:p w14:paraId="6F285B90" w14:textId="16F80E75" w:rsidR="00724381" w:rsidRPr="00E879C7" w:rsidRDefault="00724381"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lastRenderedPageBreak/>
        <w:t>本基金实施</w:t>
      </w:r>
      <w:proofErr w:type="gramStart"/>
      <w:r w:rsidRPr="00E879C7">
        <w:rPr>
          <w:rFonts w:ascii="宋体" w:hAnsi="宋体" w:cs="Arial" w:hint="eastAsia"/>
          <w:sz w:val="24"/>
        </w:rPr>
        <w:t>侧袋机制</w:t>
      </w:r>
      <w:proofErr w:type="gramEnd"/>
      <w:r w:rsidRPr="00E879C7">
        <w:rPr>
          <w:rFonts w:ascii="宋体" w:hAnsi="宋体" w:cs="Arial" w:hint="eastAsia"/>
          <w:sz w:val="24"/>
        </w:rPr>
        <w:t>的，应根据本部分的约定</w:t>
      </w:r>
      <w:proofErr w:type="gramStart"/>
      <w:r w:rsidRPr="00E879C7">
        <w:rPr>
          <w:rFonts w:ascii="宋体" w:hAnsi="宋体" w:cs="Arial" w:hint="eastAsia"/>
          <w:sz w:val="24"/>
        </w:rPr>
        <w:t>对主袋账户</w:t>
      </w:r>
      <w:proofErr w:type="gramEnd"/>
      <w:r w:rsidRPr="00E879C7">
        <w:rPr>
          <w:rFonts w:ascii="宋体" w:hAnsi="宋体" w:cs="Arial" w:hint="eastAsia"/>
          <w:sz w:val="24"/>
        </w:rPr>
        <w:t>资产进行估值并</w:t>
      </w:r>
      <w:proofErr w:type="gramStart"/>
      <w:r w:rsidRPr="00E879C7">
        <w:rPr>
          <w:rFonts w:ascii="宋体" w:hAnsi="宋体" w:cs="Arial" w:hint="eastAsia"/>
          <w:sz w:val="24"/>
        </w:rPr>
        <w:t>披露主袋账户</w:t>
      </w:r>
      <w:proofErr w:type="gramEnd"/>
      <w:r w:rsidRPr="00E879C7">
        <w:rPr>
          <w:rFonts w:ascii="宋体" w:hAnsi="宋体" w:cs="Arial" w:hint="eastAsia"/>
          <w:sz w:val="24"/>
        </w:rPr>
        <w:t>的基金净值</w:t>
      </w:r>
      <w:r w:rsidR="00B07E32" w:rsidRPr="00E879C7">
        <w:rPr>
          <w:rFonts w:ascii="宋体" w:hAnsi="宋体" w:cs="Arial" w:hint="eastAsia"/>
          <w:sz w:val="24"/>
        </w:rPr>
        <w:t>信息</w:t>
      </w:r>
      <w:r w:rsidRPr="00E879C7">
        <w:rPr>
          <w:rFonts w:ascii="宋体" w:hAnsi="宋体" w:cs="Arial" w:hint="eastAsia"/>
          <w:sz w:val="24"/>
        </w:rPr>
        <w:t>，暂停</w:t>
      </w:r>
      <w:proofErr w:type="gramStart"/>
      <w:r w:rsidRPr="00E879C7">
        <w:rPr>
          <w:rFonts w:ascii="宋体" w:hAnsi="宋体" w:cs="Arial" w:hint="eastAsia"/>
          <w:sz w:val="24"/>
        </w:rPr>
        <w:t>披露侧袋账户</w:t>
      </w:r>
      <w:proofErr w:type="gramEnd"/>
      <w:r w:rsidRPr="00E879C7">
        <w:rPr>
          <w:rFonts w:ascii="宋体" w:hAnsi="宋体" w:cs="Arial" w:hint="eastAsia"/>
          <w:sz w:val="24"/>
        </w:rPr>
        <w:t>份额净值。</w:t>
      </w:r>
    </w:p>
    <w:p w14:paraId="55049A48" w14:textId="69B728EC" w:rsidR="00C74C23" w:rsidRPr="00E879C7" w:rsidRDefault="00724381"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t>（六）</w:t>
      </w:r>
      <w:r w:rsidR="00041BE1" w:rsidRPr="00E879C7">
        <w:rPr>
          <w:rFonts w:ascii="宋体" w:hAnsi="宋体" w:cs="Arial" w:hint="eastAsia"/>
          <w:sz w:val="24"/>
        </w:rPr>
        <w:t>基金会计制度</w:t>
      </w:r>
    </w:p>
    <w:p w14:paraId="2C9F9E8A" w14:textId="77DBB298"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按国家有关部门规定的会计制度执行。</w:t>
      </w:r>
    </w:p>
    <w:p w14:paraId="0291DA92" w14:textId="6F5E4455" w:rsidR="00C74C23" w:rsidRPr="00E879C7" w:rsidRDefault="00041BE1"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t>（</w:t>
      </w:r>
      <w:r w:rsidR="00724381" w:rsidRPr="00E879C7">
        <w:rPr>
          <w:rFonts w:ascii="宋体" w:hAnsi="宋体" w:cs="Arial" w:hint="eastAsia"/>
          <w:sz w:val="24"/>
        </w:rPr>
        <w:t>七</w:t>
      </w:r>
      <w:r w:rsidRPr="00E879C7">
        <w:rPr>
          <w:rFonts w:ascii="宋体" w:hAnsi="宋体" w:cs="Arial" w:hint="eastAsia"/>
          <w:sz w:val="24"/>
        </w:rPr>
        <w:t>）基金账册的建立</w:t>
      </w:r>
    </w:p>
    <w:p w14:paraId="307ABCA0"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基金管理人进行基金会计核算并编制基金财务会计报告。基金管理人独立地设置、记录和保管本基金的全套账册。</w:t>
      </w:r>
      <w:proofErr w:type="gramStart"/>
      <w:r w:rsidRPr="00E879C7">
        <w:rPr>
          <w:rFonts w:ascii="宋体" w:hAnsi="宋体" w:cs="Arial" w:hint="eastAsia"/>
          <w:sz w:val="24"/>
        </w:rPr>
        <w:t>若基金</w:t>
      </w:r>
      <w:proofErr w:type="gramEnd"/>
      <w:r w:rsidRPr="00E879C7">
        <w:rPr>
          <w:rFonts w:ascii="宋体" w:hAnsi="宋体" w:cs="Arial" w:hint="eastAsia"/>
          <w:sz w:val="24"/>
        </w:rPr>
        <w:t>管理人和基金托管人对会计处理方法存在分歧，应以基金管理人的处理方法为准。若当日核对不符，暂时无法查找到错账的原因而影响到基金净值的计算和公告的，以基金管理人的账册为准。</w:t>
      </w:r>
    </w:p>
    <w:p w14:paraId="6FA318B2" w14:textId="0E7072A8" w:rsidR="00C74C23" w:rsidRPr="00E879C7" w:rsidRDefault="00041BE1"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t>（</w:t>
      </w:r>
      <w:r w:rsidR="00724381" w:rsidRPr="00E879C7">
        <w:rPr>
          <w:rFonts w:ascii="宋体" w:hAnsi="宋体" w:cs="Arial" w:hint="eastAsia"/>
          <w:sz w:val="24"/>
        </w:rPr>
        <w:t>八</w:t>
      </w:r>
      <w:r w:rsidRPr="00E879C7">
        <w:rPr>
          <w:rFonts w:ascii="宋体" w:hAnsi="宋体" w:cs="Arial" w:hint="eastAsia"/>
          <w:sz w:val="24"/>
        </w:rPr>
        <w:t>）基金财务报表与报告的编制和复核</w:t>
      </w:r>
    </w:p>
    <w:p w14:paraId="5EF75BF3"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1.财务报表的编制</w:t>
      </w:r>
    </w:p>
    <w:p w14:paraId="528F59B6"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基金财务报表由基金管理人编制，基金托管人复核。</w:t>
      </w:r>
    </w:p>
    <w:p w14:paraId="60716C30"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2.报表复核</w:t>
      </w:r>
    </w:p>
    <w:p w14:paraId="7A505BCE"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14:paraId="77DEDD07"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3.财务报表的编制与复核时间安排</w:t>
      </w:r>
    </w:p>
    <w:p w14:paraId="3BD244AA"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(1)报表的编制</w:t>
      </w:r>
    </w:p>
    <w:p w14:paraId="0CA0EFA0"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基金管理人应当在每月结束后</w:t>
      </w:r>
      <w:r w:rsidRPr="00E879C7">
        <w:rPr>
          <w:rFonts w:ascii="宋体" w:hAnsi="宋体" w:cs="Arial"/>
          <w:sz w:val="24"/>
        </w:rPr>
        <w:t>5个工作日内完成月度报表的编制；在季度结束之日起15个工作日内完成基金季度报告的编制；</w:t>
      </w:r>
      <w:r w:rsidRPr="00E879C7">
        <w:rPr>
          <w:rFonts w:ascii="宋体" w:hAnsi="宋体" w:cs="Arial" w:hint="eastAsia"/>
          <w:sz w:val="24"/>
        </w:rPr>
        <w:t>在上半年结束之日起两个月内完成基金中期报告的编制；在每年结束之日三个月内完成基金年度报告的编制</w:t>
      </w:r>
      <w:r w:rsidRPr="00E879C7">
        <w:rPr>
          <w:rFonts w:ascii="宋体" w:hAnsi="宋体" w:cs="Arial"/>
          <w:sz w:val="24"/>
        </w:rPr>
        <w:t>。基金年度报告中的财务会计报告应当经过</w:t>
      </w:r>
      <w:r w:rsidRPr="00E879C7">
        <w:rPr>
          <w:rFonts w:ascii="宋体" w:hAnsi="宋体" w:cs="Arial" w:hint="eastAsia"/>
          <w:sz w:val="24"/>
        </w:rPr>
        <w:t>符合《中华人民共和国证券法》规定的会计师事务所</w:t>
      </w:r>
      <w:r w:rsidRPr="00E879C7">
        <w:rPr>
          <w:rFonts w:ascii="宋体" w:hAnsi="宋体" w:cs="Arial"/>
          <w:sz w:val="24"/>
        </w:rPr>
        <w:t>审计。《基金合同》生效不足两个月的，基金管理人可以不编制当期季度报告、</w:t>
      </w:r>
      <w:r w:rsidRPr="00E879C7">
        <w:rPr>
          <w:rFonts w:ascii="宋体" w:hAnsi="宋体" w:cs="Arial" w:hint="eastAsia"/>
          <w:sz w:val="24"/>
        </w:rPr>
        <w:t>中期</w:t>
      </w:r>
      <w:r w:rsidRPr="00E879C7">
        <w:rPr>
          <w:rFonts w:ascii="宋体" w:hAnsi="宋体" w:cs="Arial"/>
          <w:sz w:val="24"/>
        </w:rPr>
        <w:t>报告或者年度报告。</w:t>
      </w:r>
    </w:p>
    <w:p w14:paraId="151573A4" w14:textId="77777777" w:rsidR="00C74C23" w:rsidRPr="00E879C7" w:rsidRDefault="00041BE1" w:rsidP="00E879C7">
      <w:pPr>
        <w:pStyle w:val="a0"/>
        <w:adjustRightInd w:val="0"/>
        <w:snapToGrid w:val="0"/>
        <w:spacing w:line="360" w:lineRule="auto"/>
        <w:ind w:firstLine="480"/>
        <w:rPr>
          <w:rFonts w:ascii="宋体" w:hAnsi="宋体" w:cs="Arial"/>
          <w:sz w:val="24"/>
        </w:rPr>
      </w:pPr>
      <w:r w:rsidRPr="00E879C7">
        <w:rPr>
          <w:rFonts w:ascii="宋体" w:hAnsi="宋体" w:cs="Arial"/>
          <w:sz w:val="24"/>
        </w:rPr>
        <w:t>(2)报表的复核</w:t>
      </w:r>
    </w:p>
    <w:p w14:paraId="73021BFD" w14:textId="77777777" w:rsidR="00C74C23" w:rsidRPr="00E879C7" w:rsidRDefault="00041BE1" w:rsidP="00E879C7">
      <w:pPr>
        <w:pStyle w:val="a0"/>
        <w:adjustRightInd w:val="0"/>
        <w:snapToGrid w:val="0"/>
        <w:spacing w:line="360" w:lineRule="auto"/>
        <w:ind w:firstLine="480"/>
        <w:rPr>
          <w:rFonts w:ascii="宋体" w:hAnsi="宋体" w:cs="Arial"/>
          <w:sz w:val="24"/>
        </w:rPr>
      </w:pPr>
      <w:r w:rsidRPr="00E879C7">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2F8A8B4" w14:textId="77777777" w:rsidR="00C74C23" w:rsidRPr="00E879C7" w:rsidRDefault="00041BE1" w:rsidP="00E879C7">
      <w:pPr>
        <w:pStyle w:val="a0"/>
        <w:adjustRightInd w:val="0"/>
        <w:snapToGrid w:val="0"/>
        <w:spacing w:line="360" w:lineRule="auto"/>
        <w:ind w:firstLine="480"/>
        <w:rPr>
          <w:rFonts w:ascii="宋体" w:hAnsi="宋体" w:cs="Arial"/>
          <w:sz w:val="24"/>
        </w:rPr>
      </w:pPr>
      <w:r w:rsidRPr="00E879C7">
        <w:rPr>
          <w:rFonts w:ascii="宋体" w:hAnsi="宋体" w:cs="Arial" w:hint="eastAsia"/>
          <w:sz w:val="24"/>
        </w:rPr>
        <w:t>基金管理人应留足充分的时间，便于基金托管人复核相关报表及报告。</w:t>
      </w:r>
    </w:p>
    <w:p w14:paraId="4E6F7383" w14:textId="0AEB6197" w:rsidR="00724381" w:rsidRPr="00E879C7" w:rsidRDefault="00041BE1" w:rsidP="00E879C7">
      <w:pPr>
        <w:pStyle w:val="a0"/>
        <w:adjustRightInd w:val="0"/>
        <w:snapToGrid w:val="0"/>
        <w:spacing w:line="360" w:lineRule="auto"/>
        <w:ind w:firstLine="480"/>
        <w:rPr>
          <w:rFonts w:ascii="宋体" w:hAnsi="宋体" w:cs="Arial"/>
          <w:sz w:val="24"/>
        </w:rPr>
      </w:pPr>
      <w:r w:rsidRPr="00E879C7">
        <w:rPr>
          <w:rFonts w:ascii="宋体" w:hAnsi="宋体" w:cs="Arial" w:hint="eastAsia"/>
          <w:sz w:val="24"/>
        </w:rPr>
        <w:t>（</w:t>
      </w:r>
      <w:r w:rsidR="00724381" w:rsidRPr="00E879C7">
        <w:rPr>
          <w:rFonts w:ascii="宋体" w:hAnsi="宋体" w:cs="Arial" w:hint="eastAsia"/>
          <w:sz w:val="24"/>
        </w:rPr>
        <w:t>九</w:t>
      </w:r>
      <w:r w:rsidRPr="00E879C7">
        <w:rPr>
          <w:rFonts w:ascii="宋体" w:hAnsi="宋体" w:cs="Arial" w:hint="eastAsia"/>
          <w:sz w:val="24"/>
        </w:rPr>
        <w:t>）基金管理人应在编制季度报告、中期报告或者年度报告之前及时向基金托管人提供基金业绩比较基准的基础数据和编制结果。</w:t>
      </w:r>
    </w:p>
    <w:p w14:paraId="532EB796" w14:textId="77777777" w:rsidR="00C74C23" w:rsidRPr="00E879C7" w:rsidRDefault="00C74C23" w:rsidP="00E879C7">
      <w:pPr>
        <w:pStyle w:val="a0"/>
        <w:adjustRightInd w:val="0"/>
        <w:snapToGrid w:val="0"/>
        <w:spacing w:line="360" w:lineRule="auto"/>
        <w:ind w:firstLineChars="0" w:firstLine="0"/>
        <w:rPr>
          <w:rFonts w:ascii="宋体" w:hAnsi="宋体" w:cs="Arial"/>
          <w:sz w:val="24"/>
        </w:rPr>
      </w:pPr>
    </w:p>
    <w:p w14:paraId="4245E4C3" w14:textId="77777777" w:rsidR="00C74C23" w:rsidRPr="00E879C7" w:rsidRDefault="00041BE1" w:rsidP="00E879C7">
      <w:pPr>
        <w:pStyle w:val="2"/>
        <w:spacing w:line="360" w:lineRule="auto"/>
        <w:jc w:val="center"/>
        <w:rPr>
          <w:rFonts w:ascii="宋体" w:eastAsia="宋体" w:hAnsi="宋体"/>
          <w:sz w:val="24"/>
          <w:szCs w:val="24"/>
        </w:rPr>
      </w:pPr>
      <w:bookmarkStart w:id="95" w:name="_Toc127197113"/>
      <w:bookmarkStart w:id="96" w:name="_Toc124325893"/>
      <w:r w:rsidRPr="00E879C7">
        <w:rPr>
          <w:rFonts w:ascii="宋体" w:eastAsia="宋体" w:hAnsi="宋体" w:hint="eastAsia"/>
          <w:sz w:val="24"/>
          <w:szCs w:val="24"/>
        </w:rPr>
        <w:t>九、基金收益分配</w:t>
      </w:r>
      <w:bookmarkEnd w:id="95"/>
      <w:bookmarkEnd w:id="96"/>
    </w:p>
    <w:p w14:paraId="0E65DC91"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基金收益分配是指按规定将基金的可分配收益按基金份额进行比例分配。</w:t>
      </w:r>
    </w:p>
    <w:p w14:paraId="74CB6457" w14:textId="77777777" w:rsidR="00C74C23" w:rsidRPr="00E879C7" w:rsidRDefault="00041BE1"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t>（一）基金收益分配原则</w:t>
      </w:r>
    </w:p>
    <w:p w14:paraId="28D85227" w14:textId="77777777" w:rsidR="00C60D2A" w:rsidRPr="00E879C7" w:rsidRDefault="00C60D2A"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t>1、本基金收益分配方式分两种：现金分红与红利再投资，投资者可选择现金红利或将现金红利自动转为相应类别的基金份额进行再投资；若投资者不选择，本基金默认的收益分配方式是现金分红；</w:t>
      </w:r>
    </w:p>
    <w:p w14:paraId="0DD46023" w14:textId="2EAA0333" w:rsidR="00C60D2A" w:rsidRPr="00E879C7" w:rsidRDefault="00C60D2A"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t>2、基金收益分配后</w:t>
      </w:r>
      <w:r w:rsidR="0094655A" w:rsidRPr="00E879C7">
        <w:rPr>
          <w:rFonts w:ascii="宋体" w:hAnsi="宋体" w:cs="Arial" w:hint="eastAsia"/>
          <w:sz w:val="24"/>
        </w:rPr>
        <w:t>各类</w:t>
      </w:r>
      <w:r w:rsidRPr="00E879C7">
        <w:rPr>
          <w:rFonts w:ascii="宋体" w:hAnsi="宋体" w:cs="Arial" w:hint="eastAsia"/>
          <w:sz w:val="24"/>
        </w:rPr>
        <w:t>基金份额净值不能低于面值，即基金收益分配基准日的各类基金份额净值减去每单位该类基金份额收益分配金额后不能低于面值；</w:t>
      </w:r>
    </w:p>
    <w:p w14:paraId="2778DA82" w14:textId="77777777" w:rsidR="00C60D2A" w:rsidRPr="00E879C7" w:rsidRDefault="00C60D2A"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t>3、本基金同一类别的每一基金份额享有同等分配权；</w:t>
      </w:r>
    </w:p>
    <w:p w14:paraId="6263851E" w14:textId="77777777" w:rsidR="00C60D2A" w:rsidRPr="00E879C7" w:rsidRDefault="00C60D2A"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t>4、法律法规或监管机关另有规定的，从其规定。</w:t>
      </w:r>
    </w:p>
    <w:p w14:paraId="7E413ACA" w14:textId="34EDB295" w:rsidR="00C74C23" w:rsidRPr="00E879C7" w:rsidRDefault="00C60D2A"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t>在不违反法律法规且对基金份额持有人利益无实质性不利影响的前提下，基金管理人与基金托管人协商一致后，可对基金收益分配原则进行调整，不需召开基金份额持有人大会。</w:t>
      </w:r>
    </w:p>
    <w:p w14:paraId="277949CD" w14:textId="77777777" w:rsidR="00C74C23" w:rsidRPr="00E879C7" w:rsidRDefault="00041BE1"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t>（二）收益分配方案</w:t>
      </w:r>
    </w:p>
    <w:p w14:paraId="7310FF08" w14:textId="1DE8BB7F" w:rsidR="00C74C23" w:rsidRPr="00E879C7" w:rsidRDefault="00C60D2A"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t>基金收益分配方案中应载明截至收益分配基准日的可供分配利润、基金收益分配对象、分配时间、分配数额及比例、分配方式等内容。</w:t>
      </w:r>
    </w:p>
    <w:p w14:paraId="6E14D3A2" w14:textId="77777777" w:rsidR="00C74C23" w:rsidRPr="00E879C7" w:rsidRDefault="00041BE1"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t>（三）收益分配方案的确定、公告与实施</w:t>
      </w:r>
    </w:p>
    <w:p w14:paraId="3007E643" w14:textId="10942665" w:rsidR="00C74C23" w:rsidRPr="00E879C7" w:rsidRDefault="00C60D2A"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t>本基金收益分配方案由基金管理人拟定，并由基金托管人复核，依照《信息披露办法》的有关规定在规定媒介公告。</w:t>
      </w:r>
    </w:p>
    <w:p w14:paraId="3A196E49" w14:textId="77777777" w:rsidR="00C74C23" w:rsidRPr="00E879C7" w:rsidRDefault="00041BE1"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t>（四）基金收益分配中发生的费用</w:t>
      </w:r>
    </w:p>
    <w:p w14:paraId="7CA8A71B" w14:textId="2E26626E" w:rsidR="00C74C23" w:rsidRPr="00E879C7" w:rsidRDefault="00C60D2A"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13E72BEF" w14:textId="197F3C9F" w:rsidR="00724381" w:rsidRPr="00E879C7" w:rsidRDefault="00724381" w:rsidP="00724381">
      <w:pPr>
        <w:adjustRightInd w:val="0"/>
        <w:snapToGrid w:val="0"/>
        <w:ind w:firstLineChars="200" w:firstLine="480"/>
        <w:outlineLvl w:val="0"/>
        <w:rPr>
          <w:rFonts w:ascii="宋体" w:hAnsi="宋体" w:cs="Arial"/>
          <w:sz w:val="24"/>
        </w:rPr>
      </w:pPr>
      <w:r w:rsidRPr="00E879C7">
        <w:rPr>
          <w:rFonts w:ascii="宋体" w:hAnsi="宋体" w:cs="Arial" w:hint="eastAsia"/>
          <w:sz w:val="24"/>
        </w:rPr>
        <w:t>（五）实施</w:t>
      </w:r>
      <w:proofErr w:type="gramStart"/>
      <w:r w:rsidRPr="00E879C7">
        <w:rPr>
          <w:rFonts w:ascii="宋体" w:hAnsi="宋体" w:cs="Arial" w:hint="eastAsia"/>
          <w:sz w:val="24"/>
        </w:rPr>
        <w:t>侧袋机制</w:t>
      </w:r>
      <w:proofErr w:type="gramEnd"/>
      <w:r w:rsidRPr="00E879C7">
        <w:rPr>
          <w:rFonts w:ascii="宋体" w:hAnsi="宋体" w:cs="Arial" w:hint="eastAsia"/>
          <w:sz w:val="24"/>
        </w:rPr>
        <w:t>期间的收益分配</w:t>
      </w:r>
    </w:p>
    <w:p w14:paraId="6D1FA6AD" w14:textId="268D2673" w:rsidR="00C74C23" w:rsidRPr="00E879C7" w:rsidRDefault="00724381" w:rsidP="003C2531">
      <w:pPr>
        <w:adjustRightInd w:val="0"/>
        <w:snapToGrid w:val="0"/>
        <w:spacing w:line="360" w:lineRule="auto"/>
        <w:ind w:firstLine="420"/>
        <w:rPr>
          <w:rFonts w:ascii="宋体" w:hAnsi="宋体" w:cs="Arial"/>
          <w:sz w:val="24"/>
        </w:rPr>
      </w:pPr>
      <w:r w:rsidRPr="00E879C7">
        <w:rPr>
          <w:rFonts w:ascii="宋体" w:hAnsi="宋体" w:cs="Arial" w:hint="eastAsia"/>
          <w:sz w:val="24"/>
        </w:rPr>
        <w:t>本基金实施</w:t>
      </w:r>
      <w:proofErr w:type="gramStart"/>
      <w:r w:rsidRPr="00E879C7">
        <w:rPr>
          <w:rFonts w:ascii="宋体" w:hAnsi="宋体" w:cs="Arial" w:hint="eastAsia"/>
          <w:sz w:val="24"/>
        </w:rPr>
        <w:t>侧袋机制</w:t>
      </w:r>
      <w:proofErr w:type="gramEnd"/>
      <w:r w:rsidRPr="00E879C7">
        <w:rPr>
          <w:rFonts w:ascii="宋体" w:hAnsi="宋体" w:cs="Arial" w:hint="eastAsia"/>
          <w:sz w:val="24"/>
        </w:rPr>
        <w:t>的，</w:t>
      </w:r>
      <w:proofErr w:type="gramStart"/>
      <w:r w:rsidRPr="00E879C7">
        <w:rPr>
          <w:rFonts w:ascii="宋体" w:hAnsi="宋体" w:cs="Arial" w:hint="eastAsia"/>
          <w:sz w:val="24"/>
        </w:rPr>
        <w:t>侧袋账户</w:t>
      </w:r>
      <w:proofErr w:type="gramEnd"/>
      <w:r w:rsidRPr="00E879C7">
        <w:rPr>
          <w:rFonts w:ascii="宋体" w:hAnsi="宋体" w:cs="Arial" w:hint="eastAsia"/>
          <w:sz w:val="24"/>
        </w:rPr>
        <w:t>不进行收益分配，详见招募说明书的规定。</w:t>
      </w:r>
    </w:p>
    <w:p w14:paraId="724A1C07" w14:textId="77777777" w:rsidR="00C74C23" w:rsidRPr="00E879C7" w:rsidRDefault="00041BE1" w:rsidP="00E879C7">
      <w:pPr>
        <w:pStyle w:val="2"/>
        <w:spacing w:line="360" w:lineRule="auto"/>
        <w:jc w:val="center"/>
        <w:rPr>
          <w:rFonts w:ascii="宋体" w:eastAsia="宋体" w:hAnsi="宋体"/>
          <w:sz w:val="24"/>
          <w:szCs w:val="24"/>
        </w:rPr>
      </w:pPr>
      <w:bookmarkStart w:id="97" w:name="_Toc127197114"/>
      <w:bookmarkStart w:id="98" w:name="_Toc124325894"/>
      <w:r w:rsidRPr="00E879C7">
        <w:rPr>
          <w:rFonts w:ascii="宋体" w:eastAsia="宋体" w:hAnsi="宋体" w:hint="eastAsia"/>
          <w:sz w:val="24"/>
          <w:szCs w:val="24"/>
        </w:rPr>
        <w:lastRenderedPageBreak/>
        <w:t>十、基金信息披露</w:t>
      </w:r>
      <w:bookmarkEnd w:id="97"/>
      <w:bookmarkEnd w:id="98"/>
    </w:p>
    <w:p w14:paraId="20222903" w14:textId="77777777" w:rsidR="00C74C23" w:rsidRPr="00E879C7" w:rsidRDefault="00041BE1"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t>（一）保密义务</w:t>
      </w:r>
    </w:p>
    <w:p w14:paraId="598C244A"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705920AB"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1.非因基金管理人和基金托管人的原因导致保密信息被披露、泄露或公开；</w:t>
      </w:r>
    </w:p>
    <w:p w14:paraId="26472EA4"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2.基金管理人和基金托管人为遵守和服从法院判决或裁定、仲裁裁决或中国证监会等监管机构的命令、决定所做出的信息披露或公开。</w:t>
      </w:r>
    </w:p>
    <w:p w14:paraId="13D5206C"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（二）信息披露的内容</w:t>
      </w:r>
    </w:p>
    <w:p w14:paraId="724996B7" w14:textId="3A14CF64"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基金的信息披露内容主要包括基金招募说明书、《基金合同》、托管协议、基金份额发售公告、基金募集情况、《基金合同》生效公告、基金</w:t>
      </w:r>
      <w:r w:rsidRPr="00E879C7">
        <w:rPr>
          <w:rFonts w:ascii="宋体" w:hAnsi="宋体" w:cs="Arial"/>
          <w:sz w:val="24"/>
        </w:rPr>
        <w:t>净值信息</w:t>
      </w:r>
      <w:r w:rsidRPr="00E879C7">
        <w:rPr>
          <w:rFonts w:ascii="宋体" w:hAnsi="宋体" w:cs="Arial" w:hint="eastAsia"/>
          <w:sz w:val="24"/>
        </w:rPr>
        <w:t>、基金份额申购、赎回价格、基金定期报告（包括基金年度报告、基金中期报告和基金季度报告）、临时报告、澄清公告、基金份额持有人大会决议、基金产品资料概要、基金清算报告、股指期货的投资情况、股票期权的投资情况、国债期货的投资情况、资产支持证券的投资情况、港股通标的股票的投资情况、信用衍生品的投资情况、参与融资业务的信息披露、</w:t>
      </w:r>
      <w:r w:rsidR="004F5116" w:rsidRPr="00E879C7">
        <w:rPr>
          <w:rFonts w:ascii="宋体" w:hAnsi="宋体" w:cs="Arial" w:hint="eastAsia"/>
          <w:sz w:val="24"/>
        </w:rPr>
        <w:t>有关发起资金认购的基金份额的信息披露及</w:t>
      </w:r>
      <w:r w:rsidRPr="00E879C7">
        <w:rPr>
          <w:rFonts w:ascii="宋体" w:hAnsi="宋体" w:cs="Arial" w:hint="eastAsia"/>
          <w:sz w:val="24"/>
        </w:rPr>
        <w:t>中国证监会规定的其他信息。基金年度报告</w:t>
      </w:r>
      <w:r w:rsidR="004E1D96" w:rsidRPr="00E879C7">
        <w:rPr>
          <w:rFonts w:ascii="宋体" w:hAnsi="宋体" w:cs="Arial" w:hint="eastAsia"/>
          <w:sz w:val="24"/>
        </w:rPr>
        <w:t>中的财务会计报告</w:t>
      </w:r>
      <w:r w:rsidRPr="00E879C7">
        <w:rPr>
          <w:rFonts w:ascii="宋体" w:hAnsi="宋体" w:cs="Arial" w:hint="eastAsia"/>
          <w:sz w:val="24"/>
        </w:rPr>
        <w:t>需</w:t>
      </w:r>
      <w:proofErr w:type="gramStart"/>
      <w:r w:rsidRPr="00E879C7">
        <w:rPr>
          <w:rFonts w:ascii="宋体" w:hAnsi="宋体" w:cs="Arial" w:hint="eastAsia"/>
          <w:sz w:val="24"/>
        </w:rPr>
        <w:t>经符合</w:t>
      </w:r>
      <w:proofErr w:type="gramEnd"/>
      <w:r w:rsidRPr="00E879C7">
        <w:rPr>
          <w:rFonts w:ascii="宋体" w:hAnsi="宋体" w:cs="Arial" w:hint="eastAsia"/>
          <w:sz w:val="24"/>
        </w:rPr>
        <w:t>《中华人民共和国证券法》规定的会计师事务所审计后，方可披露。</w:t>
      </w:r>
    </w:p>
    <w:p w14:paraId="0C27CF43" w14:textId="77777777" w:rsidR="00C74C23" w:rsidRPr="00E879C7" w:rsidRDefault="00041BE1"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t>（三）基金托管人和基金管理人在信息披露中的职责和信息披露程序</w:t>
      </w:r>
    </w:p>
    <w:p w14:paraId="6E46FCA7"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1.职责</w:t>
      </w:r>
    </w:p>
    <w:p w14:paraId="34577F2A"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1BB648B3"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对于不需要基金托管人复核的信息，基金管理人在公告前应告知基金托管人。</w:t>
      </w:r>
    </w:p>
    <w:p w14:paraId="3B0FB7B8"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基金管理人和基金托管人应积极配合、互相监督，保证其履行按照法定方式和限时披露的义务。</w:t>
      </w:r>
    </w:p>
    <w:p w14:paraId="17269AFE" w14:textId="394A7175" w:rsidR="00A21472" w:rsidRPr="00E879C7" w:rsidRDefault="00041BE1" w:rsidP="00E879C7">
      <w:pPr>
        <w:adjustRightInd w:val="0"/>
        <w:snapToGrid w:val="0"/>
        <w:spacing w:line="360" w:lineRule="auto"/>
        <w:ind w:firstLineChars="200" w:firstLine="480"/>
        <w:rPr>
          <w:rFonts w:ascii="宋体" w:hAnsi="宋体"/>
          <w:sz w:val="24"/>
        </w:rPr>
      </w:pPr>
      <w:r w:rsidRPr="00E879C7">
        <w:rPr>
          <w:rFonts w:ascii="宋体" w:hAnsi="宋体" w:hint="eastAsia"/>
          <w:sz w:val="24"/>
        </w:rPr>
        <w:lastRenderedPageBreak/>
        <w:t>基金管理人应当在中国证监会规定的时间内，将应予披露的基金信息通过规定媒介披露。根据法律法规应由基金托管人公开披露的信息，基金托管人将通过规定媒介或基金托管人的互联网网站公开披露。</w:t>
      </w:r>
    </w:p>
    <w:p w14:paraId="33CDF510"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当出现下述情况时，基金管理人和基金托管人可暂停或延迟披露基金相关信息：</w:t>
      </w:r>
    </w:p>
    <w:p w14:paraId="7F3F2779"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(1)不可抗力；</w:t>
      </w:r>
    </w:p>
    <w:p w14:paraId="34DA43CB" w14:textId="77777777" w:rsidR="00C74C23" w:rsidRPr="00E879C7" w:rsidRDefault="00041BE1" w:rsidP="00E879C7">
      <w:pPr>
        <w:tabs>
          <w:tab w:val="left" w:pos="3647"/>
        </w:tabs>
        <w:adjustRightInd w:val="0"/>
        <w:snapToGrid w:val="0"/>
        <w:spacing w:line="360" w:lineRule="auto"/>
        <w:ind w:firstLineChars="200" w:firstLine="480"/>
        <w:rPr>
          <w:rFonts w:ascii="宋体" w:hAnsi="宋体" w:cs="Arial"/>
          <w:sz w:val="24"/>
        </w:rPr>
      </w:pPr>
      <w:r w:rsidRPr="00E879C7">
        <w:rPr>
          <w:rFonts w:ascii="宋体" w:hAnsi="宋体" w:cs="Arial"/>
          <w:sz w:val="24"/>
        </w:rPr>
        <w:t>(2)</w:t>
      </w:r>
      <w:r w:rsidRPr="00E879C7">
        <w:rPr>
          <w:rFonts w:ascii="宋体" w:hAnsi="宋体" w:cs="Arial" w:hint="eastAsia"/>
          <w:sz w:val="24"/>
        </w:rPr>
        <w:t>发生暂停估值情形；</w:t>
      </w:r>
      <w:r w:rsidRPr="00E879C7">
        <w:rPr>
          <w:rFonts w:ascii="宋体" w:hAnsi="宋体" w:cs="Arial"/>
          <w:sz w:val="24"/>
        </w:rPr>
        <w:tab/>
      </w:r>
    </w:p>
    <w:p w14:paraId="34679FE2"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(3)法律法规、《基金合同》或中国证监会规定的情况。</w:t>
      </w:r>
    </w:p>
    <w:p w14:paraId="066D727A"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2.程序</w:t>
      </w:r>
    </w:p>
    <w:p w14:paraId="2FCD6FD6"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77484373"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3.信息文本的存放</w:t>
      </w:r>
    </w:p>
    <w:p w14:paraId="2A508365"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依法必须披露的信息发布后，基金管理人、基金托管人应当按照相关法律法规规定将信息置备于各自住所，供社会公众查阅、复制。投资者</w:t>
      </w:r>
      <w:r w:rsidRPr="00E879C7">
        <w:rPr>
          <w:rFonts w:ascii="宋体" w:hAnsi="宋体" w:cs="Arial"/>
          <w:sz w:val="24"/>
        </w:rPr>
        <w:t>在支付工本费后可在合理时间获得上述文件的复制件或复印件。基金管理人和基金托管人应保证文本的内容与所公告的内容完全一致。</w:t>
      </w:r>
    </w:p>
    <w:p w14:paraId="1743F514" w14:textId="77777777" w:rsidR="00724381" w:rsidRPr="00E879C7" w:rsidRDefault="00724381" w:rsidP="00724381">
      <w:pPr>
        <w:adjustRightInd w:val="0"/>
        <w:snapToGrid w:val="0"/>
        <w:ind w:firstLineChars="200" w:firstLine="480"/>
        <w:rPr>
          <w:rFonts w:ascii="宋体" w:hAnsi="宋体" w:cs="Arial"/>
          <w:sz w:val="24"/>
        </w:rPr>
      </w:pPr>
      <w:r w:rsidRPr="00E879C7">
        <w:rPr>
          <w:rFonts w:ascii="宋体" w:hAnsi="宋体" w:cs="Arial" w:hint="eastAsia"/>
          <w:sz w:val="24"/>
        </w:rPr>
        <w:t>（四）实施</w:t>
      </w:r>
      <w:proofErr w:type="gramStart"/>
      <w:r w:rsidRPr="00E879C7">
        <w:rPr>
          <w:rFonts w:ascii="宋体" w:hAnsi="宋体" w:cs="Arial" w:hint="eastAsia"/>
          <w:sz w:val="24"/>
        </w:rPr>
        <w:t>侧袋机制</w:t>
      </w:r>
      <w:proofErr w:type="gramEnd"/>
      <w:r w:rsidRPr="00E879C7">
        <w:rPr>
          <w:rFonts w:ascii="宋体" w:hAnsi="宋体" w:cs="Arial" w:hint="eastAsia"/>
          <w:sz w:val="24"/>
        </w:rPr>
        <w:t>期间的信息披露</w:t>
      </w:r>
    </w:p>
    <w:p w14:paraId="6DCD93D4" w14:textId="251DC859" w:rsidR="00C74C23" w:rsidRPr="00E879C7" w:rsidRDefault="00724381" w:rsidP="003C2531">
      <w:pPr>
        <w:pStyle w:val="a0"/>
        <w:spacing w:line="360" w:lineRule="auto"/>
        <w:ind w:firstLineChars="0"/>
        <w:rPr>
          <w:rFonts w:ascii="宋体" w:hAnsi="宋体" w:cs="Arial"/>
          <w:sz w:val="24"/>
        </w:rPr>
      </w:pPr>
      <w:r w:rsidRPr="00E879C7">
        <w:rPr>
          <w:rFonts w:ascii="宋体" w:hAnsi="宋体" w:cs="Arial" w:hint="eastAsia"/>
          <w:sz w:val="24"/>
        </w:rPr>
        <w:t>本基金实施</w:t>
      </w:r>
      <w:proofErr w:type="gramStart"/>
      <w:r w:rsidRPr="00E879C7">
        <w:rPr>
          <w:rFonts w:ascii="宋体" w:hAnsi="宋体" w:cs="Arial" w:hint="eastAsia"/>
          <w:sz w:val="24"/>
        </w:rPr>
        <w:t>侧袋机制</w:t>
      </w:r>
      <w:proofErr w:type="gramEnd"/>
      <w:r w:rsidRPr="00E879C7">
        <w:rPr>
          <w:rFonts w:ascii="宋体" w:hAnsi="宋体" w:cs="Arial" w:hint="eastAsia"/>
          <w:sz w:val="24"/>
        </w:rPr>
        <w:t>的，相关信息披露义务人应当根据法律法规、基金合同和招募说明书的规定进行信息披露，详见招募说明书的规定。</w:t>
      </w:r>
    </w:p>
    <w:p w14:paraId="02AD1991" w14:textId="77777777" w:rsidR="00C74C23" w:rsidRPr="00E879C7" w:rsidRDefault="00041BE1" w:rsidP="00E879C7">
      <w:pPr>
        <w:pStyle w:val="2"/>
        <w:spacing w:line="360" w:lineRule="auto"/>
        <w:jc w:val="center"/>
        <w:rPr>
          <w:rFonts w:ascii="宋体" w:eastAsia="宋体" w:hAnsi="宋体"/>
          <w:sz w:val="24"/>
          <w:szCs w:val="24"/>
        </w:rPr>
      </w:pPr>
      <w:bookmarkStart w:id="99" w:name="_Toc127197115"/>
      <w:bookmarkStart w:id="100" w:name="_Toc124325895"/>
      <w:r w:rsidRPr="00E879C7">
        <w:rPr>
          <w:rFonts w:ascii="宋体" w:eastAsia="宋体" w:hAnsi="宋体" w:hint="eastAsia"/>
          <w:sz w:val="24"/>
          <w:szCs w:val="24"/>
        </w:rPr>
        <w:t>十一、基金费用</w:t>
      </w:r>
      <w:bookmarkEnd w:id="99"/>
      <w:bookmarkEnd w:id="100"/>
    </w:p>
    <w:p w14:paraId="0AEBA1DA" w14:textId="1E165AC5" w:rsidR="00C60D2A" w:rsidRPr="00E879C7" w:rsidRDefault="00A21472" w:rsidP="00C60D2A">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一、</w:t>
      </w:r>
      <w:r w:rsidR="00C60D2A" w:rsidRPr="00E879C7">
        <w:rPr>
          <w:rFonts w:ascii="宋体" w:hAnsi="宋体" w:cs="Arial" w:hint="eastAsia"/>
          <w:sz w:val="24"/>
        </w:rPr>
        <w:t>基金费用的种类</w:t>
      </w:r>
    </w:p>
    <w:p w14:paraId="0CACF1EE" w14:textId="77777777" w:rsidR="00C60D2A" w:rsidRPr="00E879C7" w:rsidRDefault="00C60D2A" w:rsidP="00C60D2A">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1、基金管理人的管理费；</w:t>
      </w:r>
    </w:p>
    <w:p w14:paraId="61C9E0BF" w14:textId="5AA50651" w:rsidR="00C60D2A" w:rsidRPr="00E879C7" w:rsidRDefault="00C60D2A" w:rsidP="00C60D2A">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2、基金托管人的托管费；</w:t>
      </w:r>
    </w:p>
    <w:p w14:paraId="18BFDC73" w14:textId="77777777" w:rsidR="00C60D2A" w:rsidRPr="00E879C7" w:rsidRDefault="00C60D2A" w:rsidP="00C60D2A">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3、基金的销售服务费；</w:t>
      </w:r>
    </w:p>
    <w:p w14:paraId="1378F22F" w14:textId="77777777" w:rsidR="00C60D2A" w:rsidRPr="00E879C7" w:rsidRDefault="00C60D2A" w:rsidP="00C60D2A">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4、《基金合同》生效后与基金相关的信息披露费用；</w:t>
      </w:r>
    </w:p>
    <w:p w14:paraId="21EFB6B7" w14:textId="77777777" w:rsidR="00C60D2A" w:rsidRPr="00E879C7" w:rsidRDefault="00C60D2A" w:rsidP="00C60D2A">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5、《基金合同》生效后与基金相关的会计师费、律师费、诉讼费和仲裁费；</w:t>
      </w:r>
    </w:p>
    <w:p w14:paraId="04414275" w14:textId="77777777" w:rsidR="00C60D2A" w:rsidRPr="00E879C7" w:rsidRDefault="00C60D2A" w:rsidP="00C60D2A">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6、基金份额持有人大会费用；</w:t>
      </w:r>
    </w:p>
    <w:p w14:paraId="569F29EA" w14:textId="77777777" w:rsidR="00C60D2A" w:rsidRPr="00E879C7" w:rsidRDefault="00C60D2A" w:rsidP="00C60D2A">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7、基金的证券/期货等交易费用；</w:t>
      </w:r>
    </w:p>
    <w:p w14:paraId="3317E4AE" w14:textId="77777777" w:rsidR="00C60D2A" w:rsidRPr="00E879C7" w:rsidRDefault="00C60D2A" w:rsidP="00C60D2A">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lastRenderedPageBreak/>
        <w:t>8、基金的银行汇划费用；</w:t>
      </w:r>
    </w:p>
    <w:p w14:paraId="36ACA58D" w14:textId="77777777" w:rsidR="00C60D2A" w:rsidRPr="00E879C7" w:rsidRDefault="00C60D2A" w:rsidP="00C60D2A">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9、基金的相关账户的开户及维护费用；</w:t>
      </w:r>
    </w:p>
    <w:p w14:paraId="1857F0DC" w14:textId="77777777" w:rsidR="00C60D2A" w:rsidRPr="00E879C7" w:rsidRDefault="00C60D2A" w:rsidP="00C60D2A">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10、因投资港股通标的股票而产生的各项合理费用；</w:t>
      </w:r>
    </w:p>
    <w:p w14:paraId="00BFEB36" w14:textId="77777777" w:rsidR="00C60D2A" w:rsidRPr="00E879C7" w:rsidRDefault="00C60D2A" w:rsidP="00C60D2A">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11、按照国家有关规定和《基金合同》约定，可以在基金财产中列支的其他费用。</w:t>
      </w:r>
    </w:p>
    <w:p w14:paraId="5DAF2E70" w14:textId="6CA52487" w:rsidR="00C60D2A" w:rsidRPr="00E879C7" w:rsidRDefault="00A21472"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二、</w:t>
      </w:r>
      <w:r w:rsidR="00C60D2A" w:rsidRPr="00E879C7">
        <w:rPr>
          <w:rFonts w:ascii="宋体" w:hAnsi="宋体" w:cs="Arial" w:hint="eastAsia"/>
          <w:sz w:val="24"/>
        </w:rPr>
        <w:t>基金费用计提方法、计提标准和支付方式</w:t>
      </w:r>
    </w:p>
    <w:p w14:paraId="249564E5" w14:textId="77777777" w:rsidR="00C60D2A" w:rsidRPr="00E879C7" w:rsidRDefault="00C60D2A" w:rsidP="00C60D2A">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 xml:space="preserve">1、基金管理人的管理费 </w:t>
      </w:r>
    </w:p>
    <w:p w14:paraId="124C5AD8" w14:textId="69AA8E72" w:rsidR="00C60D2A" w:rsidRPr="00E879C7" w:rsidRDefault="00C60D2A"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本基金的管理费按前一日基金资产净值的1.</w:t>
      </w:r>
      <w:r w:rsidR="00FD39AA">
        <w:rPr>
          <w:rFonts w:ascii="宋体" w:hAnsi="宋体" w:cs="Arial"/>
          <w:sz w:val="24"/>
        </w:rPr>
        <w:t>2</w:t>
      </w:r>
      <w:r w:rsidRPr="00E879C7">
        <w:rPr>
          <w:rFonts w:ascii="宋体" w:hAnsi="宋体" w:cs="Arial" w:hint="eastAsia"/>
          <w:sz w:val="24"/>
        </w:rPr>
        <w:t>0%年费率计提。管理费的计算方法如下：</w:t>
      </w:r>
    </w:p>
    <w:p w14:paraId="1645C60C" w14:textId="4F278926" w:rsidR="00C60D2A" w:rsidRPr="00E879C7" w:rsidRDefault="00C60D2A"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H＝E×1.</w:t>
      </w:r>
      <w:r w:rsidR="00FD39AA">
        <w:rPr>
          <w:rFonts w:ascii="宋体" w:hAnsi="宋体" w:cs="Arial"/>
          <w:sz w:val="24"/>
        </w:rPr>
        <w:t>2</w:t>
      </w:r>
      <w:r w:rsidRPr="00E879C7">
        <w:rPr>
          <w:rFonts w:ascii="宋体" w:hAnsi="宋体" w:cs="Arial" w:hint="eastAsia"/>
          <w:sz w:val="24"/>
        </w:rPr>
        <w:t>0%÷当年天数</w:t>
      </w:r>
    </w:p>
    <w:p w14:paraId="0DCB68F8" w14:textId="77777777" w:rsidR="00C60D2A" w:rsidRPr="00E879C7" w:rsidRDefault="00C60D2A"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H为每日应计提的基金管理费</w:t>
      </w:r>
    </w:p>
    <w:p w14:paraId="4F86A4D2" w14:textId="77777777" w:rsidR="00C60D2A" w:rsidRPr="00E879C7" w:rsidRDefault="00C60D2A"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E为前一日的基金资产净值</w:t>
      </w:r>
    </w:p>
    <w:p w14:paraId="41F7339A" w14:textId="671F248A" w:rsidR="00C60D2A" w:rsidRPr="00E879C7" w:rsidRDefault="00C60D2A" w:rsidP="00C60D2A">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2、基金托管人的托管费</w:t>
      </w:r>
    </w:p>
    <w:p w14:paraId="43836580" w14:textId="3AC55990" w:rsidR="00C60D2A" w:rsidRPr="00E879C7" w:rsidRDefault="00C60D2A"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本基金的托管费按前一日基金资产净值的0.2</w:t>
      </w:r>
      <w:r w:rsidR="00FD39AA">
        <w:rPr>
          <w:rFonts w:ascii="宋体" w:hAnsi="宋体" w:cs="Arial"/>
          <w:sz w:val="24"/>
        </w:rPr>
        <w:t>0</w:t>
      </w:r>
      <w:r w:rsidRPr="00E879C7">
        <w:rPr>
          <w:rFonts w:ascii="宋体" w:hAnsi="宋体" w:cs="Arial" w:hint="eastAsia"/>
          <w:sz w:val="24"/>
        </w:rPr>
        <w:t>%的年费率计提。托管费的计算方法如下：</w:t>
      </w:r>
    </w:p>
    <w:p w14:paraId="22D9AF13" w14:textId="4009AC39" w:rsidR="00C60D2A" w:rsidRPr="00E879C7" w:rsidRDefault="00C60D2A"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H＝E×0.2</w:t>
      </w:r>
      <w:r w:rsidR="00FD39AA">
        <w:rPr>
          <w:rFonts w:ascii="宋体" w:hAnsi="宋体" w:cs="Arial"/>
          <w:sz w:val="24"/>
        </w:rPr>
        <w:t>0</w:t>
      </w:r>
      <w:r w:rsidRPr="00E879C7">
        <w:rPr>
          <w:rFonts w:ascii="宋体" w:hAnsi="宋体" w:cs="Arial" w:hint="eastAsia"/>
          <w:sz w:val="24"/>
        </w:rPr>
        <w:t>%÷当年天数</w:t>
      </w:r>
    </w:p>
    <w:p w14:paraId="141E41FF" w14:textId="77777777" w:rsidR="00C60D2A" w:rsidRPr="00E879C7" w:rsidRDefault="00C60D2A"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H为每日应计提的基金托管费</w:t>
      </w:r>
    </w:p>
    <w:p w14:paraId="67D6A229" w14:textId="77777777" w:rsidR="00C60D2A" w:rsidRPr="00E879C7" w:rsidRDefault="00C60D2A"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E为前一日的基金资产净值</w:t>
      </w:r>
    </w:p>
    <w:p w14:paraId="1FF35E2D" w14:textId="77777777" w:rsidR="00C60D2A" w:rsidRPr="00E879C7" w:rsidRDefault="00C60D2A" w:rsidP="00C60D2A">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3、基金的销售服务费</w:t>
      </w:r>
    </w:p>
    <w:p w14:paraId="5670A05D" w14:textId="6A6E921D" w:rsidR="00C60D2A" w:rsidRPr="00E879C7" w:rsidRDefault="00C60D2A"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本基金A类基金份额不收取销售服务费，C类基金份额的销售服务费年费率为0.50%，销售服务费按前一日C类基金份额的基金资产净值的0.50%年费率计提。计算方法如下：</w:t>
      </w:r>
    </w:p>
    <w:p w14:paraId="39C4FC95" w14:textId="23F88025" w:rsidR="00C60D2A" w:rsidRPr="00E879C7" w:rsidRDefault="00C60D2A"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H＝E×0.50%÷当年天数</w:t>
      </w:r>
    </w:p>
    <w:p w14:paraId="551AB014" w14:textId="77777777" w:rsidR="00C60D2A" w:rsidRPr="00E879C7" w:rsidRDefault="00C60D2A"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H为C类基金份额每日应计提的销售服务费</w:t>
      </w:r>
    </w:p>
    <w:p w14:paraId="7BE1C1D5" w14:textId="77777777" w:rsidR="00C60D2A" w:rsidRPr="00E879C7" w:rsidRDefault="00C60D2A"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E为C类基金份额前一日基金资产净值</w:t>
      </w:r>
    </w:p>
    <w:p w14:paraId="150B42C2" w14:textId="77777777" w:rsidR="00C60D2A" w:rsidRPr="00E879C7" w:rsidRDefault="00C60D2A" w:rsidP="00C60D2A">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上述“一、基金费用的种类”中第4-11项费用，根据有关法规及相应协议规定，按费用实际支出金额列入当期费用，由基金托管人从基金财产中支付。</w:t>
      </w:r>
    </w:p>
    <w:p w14:paraId="6C0CBD54" w14:textId="01A720D6" w:rsidR="00C60D2A" w:rsidRPr="00E879C7" w:rsidRDefault="00A21472"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三、</w:t>
      </w:r>
      <w:r w:rsidR="00C60D2A" w:rsidRPr="00E879C7">
        <w:rPr>
          <w:rFonts w:ascii="宋体" w:hAnsi="宋体" w:cs="Arial" w:hint="eastAsia"/>
          <w:sz w:val="24"/>
        </w:rPr>
        <w:t>不列入基金费用的项目</w:t>
      </w:r>
    </w:p>
    <w:p w14:paraId="3FC829D7" w14:textId="46193324" w:rsidR="00C60D2A" w:rsidRPr="00E879C7" w:rsidRDefault="00C60D2A" w:rsidP="00C60D2A">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下列费用不列入基金费用：</w:t>
      </w:r>
    </w:p>
    <w:p w14:paraId="7CF9ED5A" w14:textId="4FCBC71E" w:rsidR="00C60D2A" w:rsidRPr="00E879C7" w:rsidRDefault="00C60D2A"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1、基金管理人和基金托管人因未履行或未完全履行义务导致的费用支出或基</w:t>
      </w:r>
      <w:r w:rsidRPr="00E879C7">
        <w:rPr>
          <w:rFonts w:ascii="宋体" w:hAnsi="宋体" w:cs="Arial" w:hint="eastAsia"/>
          <w:sz w:val="24"/>
        </w:rPr>
        <w:lastRenderedPageBreak/>
        <w:t>金财产的损失；</w:t>
      </w:r>
    </w:p>
    <w:p w14:paraId="1B138424" w14:textId="57A297F9" w:rsidR="00C60D2A" w:rsidRPr="00E879C7" w:rsidRDefault="00C60D2A" w:rsidP="00C60D2A">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2、基金管理人和基金托管人处理与基金运作无关的事项发生的费用；</w:t>
      </w:r>
    </w:p>
    <w:p w14:paraId="56C12907" w14:textId="77777777" w:rsidR="00C60D2A" w:rsidRPr="00E879C7" w:rsidRDefault="00C60D2A" w:rsidP="00C60D2A">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3、《基金合同》生效前的相关费用；</w:t>
      </w:r>
    </w:p>
    <w:p w14:paraId="79B660E8" w14:textId="4B4FC41D" w:rsidR="00C74C23" w:rsidRPr="00E879C7" w:rsidRDefault="00C60D2A" w:rsidP="00C60D2A">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4、其他根据相关法律法规及中国证监会的有关规定不得列入基金费用的项目。</w:t>
      </w:r>
    </w:p>
    <w:p w14:paraId="64B0A348" w14:textId="53ADD9A7" w:rsidR="00C74C23" w:rsidRPr="00E879C7" w:rsidRDefault="00E93BAF"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t>四、</w:t>
      </w:r>
      <w:r w:rsidR="00041BE1" w:rsidRPr="00E879C7">
        <w:rPr>
          <w:rFonts w:ascii="宋体" w:hAnsi="宋体" w:cs="Arial" w:hint="eastAsia"/>
          <w:sz w:val="24"/>
        </w:rPr>
        <w:t>基金管理费、基金托管费和基金销售服务费的复核程序、支付方式和时间</w:t>
      </w:r>
    </w:p>
    <w:p w14:paraId="6774FCDC"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1.复核程序</w:t>
      </w:r>
    </w:p>
    <w:p w14:paraId="0E157FDB"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基金托管人对基金管理人计提的基金管理费、基金托管费和销售服务费等，根据本托管协议和《基金合同》的有关规定进行复核。</w:t>
      </w:r>
    </w:p>
    <w:p w14:paraId="69D6B8AB"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2.支付方式和时间</w:t>
      </w:r>
    </w:p>
    <w:p w14:paraId="1633F4AC" w14:textId="0B547973"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基金管理费、基金托管费、基金销售服务费每日计算，逐日累计至每月月末，按月支付。</w:t>
      </w:r>
      <w:r w:rsidR="00724381" w:rsidRPr="00E879C7">
        <w:rPr>
          <w:rFonts w:ascii="宋体" w:hAnsi="宋体" w:cs="Arial" w:hint="eastAsia"/>
          <w:sz w:val="24"/>
        </w:rPr>
        <w:t>由托管人根据与管理人核对一致的财务数据，自动在次月</w:t>
      </w:r>
      <w:r w:rsidR="00DA7C9E">
        <w:rPr>
          <w:rFonts w:ascii="宋体" w:hAnsi="宋体" w:cs="Arial" w:hint="eastAsia"/>
          <w:sz w:val="24"/>
        </w:rPr>
        <w:t>初</w:t>
      </w:r>
      <w:r w:rsidR="00724381" w:rsidRPr="00E879C7">
        <w:rPr>
          <w:rFonts w:ascii="宋体" w:hAnsi="宋体" w:cs="Arial" w:hint="eastAsia"/>
          <w:sz w:val="24"/>
        </w:rPr>
        <w:t>5</w:t>
      </w:r>
      <w:proofErr w:type="gramStart"/>
      <w:r w:rsidR="00724381" w:rsidRPr="00E879C7">
        <w:rPr>
          <w:rFonts w:ascii="宋体" w:hAnsi="宋体" w:cs="Arial" w:hint="eastAsia"/>
          <w:sz w:val="24"/>
        </w:rPr>
        <w:t>个</w:t>
      </w:r>
      <w:proofErr w:type="gramEnd"/>
      <w:r w:rsidR="00724381" w:rsidRPr="00E879C7">
        <w:rPr>
          <w:rFonts w:ascii="宋体" w:hAnsi="宋体" w:cs="Arial" w:hint="eastAsia"/>
          <w:sz w:val="24"/>
        </w:rPr>
        <w:t>工作日内、按照指定的账户路径进行资金支付，管理人无需再出具资金划拨指令。</w:t>
      </w:r>
      <w:r w:rsidRPr="00E879C7">
        <w:rPr>
          <w:rFonts w:ascii="宋体" w:hAnsi="宋体" w:cs="Arial" w:hint="eastAsia"/>
          <w:sz w:val="24"/>
        </w:rPr>
        <w:t>若遇法定节假日、休息日等，支付日期顺延。费用自动扣划后，基金管理人应进行核对，如发现数据不符，及时联系基金托管人协商解决。在首期支付基金管理费/基金销售服务费前，基金管理人应向基金托管人出具正式函件指定基金管理费/基金销售服务费的收款账户。基金管理人如需要变更</w:t>
      </w:r>
      <w:r w:rsidR="0069396E" w:rsidRPr="00E879C7">
        <w:rPr>
          <w:rFonts w:ascii="宋体" w:hAnsi="宋体" w:cs="Arial" w:hint="eastAsia"/>
          <w:sz w:val="24"/>
        </w:rPr>
        <w:t>该等</w:t>
      </w:r>
      <w:r w:rsidRPr="00E879C7">
        <w:rPr>
          <w:rFonts w:ascii="宋体" w:hAnsi="宋体" w:cs="Arial" w:hint="eastAsia"/>
          <w:sz w:val="24"/>
        </w:rPr>
        <w:t>账户，应提前5个工作日向基金托管人出具书面的收款账户变更通知。</w:t>
      </w:r>
    </w:p>
    <w:p w14:paraId="77D367F0" w14:textId="5AAA9C8B" w:rsidR="00B75780" w:rsidRPr="00E879C7" w:rsidRDefault="00B75780" w:rsidP="007431FA">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五、实施</w:t>
      </w:r>
      <w:proofErr w:type="gramStart"/>
      <w:r w:rsidRPr="00E879C7">
        <w:rPr>
          <w:rFonts w:ascii="宋体" w:hAnsi="宋体" w:cs="Arial" w:hint="eastAsia"/>
          <w:sz w:val="24"/>
        </w:rPr>
        <w:t>侧袋机制</w:t>
      </w:r>
      <w:proofErr w:type="gramEnd"/>
      <w:r w:rsidRPr="00E879C7">
        <w:rPr>
          <w:rFonts w:ascii="宋体" w:hAnsi="宋体" w:cs="Arial" w:hint="eastAsia"/>
          <w:sz w:val="24"/>
        </w:rPr>
        <w:t>期间的基金费用</w:t>
      </w:r>
    </w:p>
    <w:p w14:paraId="371E6E15" w14:textId="04474732" w:rsidR="00B75780" w:rsidRPr="00E879C7" w:rsidRDefault="00B75780" w:rsidP="007431FA">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本基金实施</w:t>
      </w:r>
      <w:proofErr w:type="gramStart"/>
      <w:r w:rsidRPr="00E879C7">
        <w:rPr>
          <w:rFonts w:ascii="宋体" w:hAnsi="宋体" w:cs="Arial" w:hint="eastAsia"/>
          <w:sz w:val="24"/>
        </w:rPr>
        <w:t>侧袋机制</w:t>
      </w:r>
      <w:proofErr w:type="gramEnd"/>
      <w:r w:rsidRPr="00E879C7">
        <w:rPr>
          <w:rFonts w:ascii="宋体" w:hAnsi="宋体" w:cs="Arial" w:hint="eastAsia"/>
          <w:sz w:val="24"/>
        </w:rPr>
        <w:t>的，</w:t>
      </w:r>
      <w:proofErr w:type="gramStart"/>
      <w:r w:rsidRPr="00E879C7">
        <w:rPr>
          <w:rFonts w:ascii="宋体" w:hAnsi="宋体" w:cs="Arial" w:hint="eastAsia"/>
          <w:sz w:val="24"/>
        </w:rPr>
        <w:t>与侧袋账户</w:t>
      </w:r>
      <w:proofErr w:type="gramEnd"/>
      <w:r w:rsidRPr="00E879C7">
        <w:rPr>
          <w:rFonts w:ascii="宋体" w:hAnsi="宋体" w:cs="Arial" w:hint="eastAsia"/>
          <w:sz w:val="24"/>
        </w:rPr>
        <w:t>有关的费用可以</w:t>
      </w:r>
      <w:proofErr w:type="gramStart"/>
      <w:r w:rsidRPr="00E879C7">
        <w:rPr>
          <w:rFonts w:ascii="宋体" w:hAnsi="宋体" w:cs="Arial" w:hint="eastAsia"/>
          <w:sz w:val="24"/>
        </w:rPr>
        <w:t>从侧袋账户</w:t>
      </w:r>
      <w:proofErr w:type="gramEnd"/>
      <w:r w:rsidRPr="00E879C7">
        <w:rPr>
          <w:rFonts w:ascii="宋体" w:hAnsi="宋体" w:cs="Arial" w:hint="eastAsia"/>
          <w:sz w:val="24"/>
        </w:rPr>
        <w:t>中列支，但应</w:t>
      </w:r>
      <w:proofErr w:type="gramStart"/>
      <w:r w:rsidRPr="00E879C7">
        <w:rPr>
          <w:rFonts w:ascii="宋体" w:hAnsi="宋体" w:cs="Arial" w:hint="eastAsia"/>
          <w:sz w:val="24"/>
        </w:rPr>
        <w:t>待侧袋</w:t>
      </w:r>
      <w:proofErr w:type="gramEnd"/>
      <w:r w:rsidRPr="00E879C7">
        <w:rPr>
          <w:rFonts w:ascii="宋体" w:hAnsi="宋体" w:cs="Arial" w:hint="eastAsia"/>
          <w:sz w:val="24"/>
        </w:rPr>
        <w:t>账户资产变现后方可列支，有关费用可酌情收取或减免，但不得收取管理费，详见招募说明书的规定。</w:t>
      </w:r>
    </w:p>
    <w:p w14:paraId="623E18DD" w14:textId="1B0BA6B7" w:rsidR="00C74C23" w:rsidRPr="00E879C7" w:rsidRDefault="00B75780"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六</w:t>
      </w:r>
      <w:r w:rsidR="00E93BAF" w:rsidRPr="00E879C7">
        <w:rPr>
          <w:rFonts w:ascii="宋体" w:hAnsi="宋体" w:cs="Arial" w:hint="eastAsia"/>
          <w:sz w:val="24"/>
        </w:rPr>
        <w:t>、</w:t>
      </w:r>
      <w:r w:rsidR="00041BE1" w:rsidRPr="00E879C7">
        <w:rPr>
          <w:rFonts w:ascii="宋体" w:hAnsi="宋体" w:cs="Arial" w:hint="eastAsia"/>
          <w:sz w:val="24"/>
        </w:rPr>
        <w:t>违规处理方式</w:t>
      </w:r>
    </w:p>
    <w:p w14:paraId="034CC0D6"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328E9075" w14:textId="77777777" w:rsidR="00C74C23" w:rsidRPr="00E879C7" w:rsidRDefault="00C74C23" w:rsidP="00E879C7">
      <w:pPr>
        <w:adjustRightInd w:val="0"/>
        <w:snapToGrid w:val="0"/>
        <w:spacing w:line="360" w:lineRule="auto"/>
        <w:rPr>
          <w:rFonts w:ascii="宋体" w:hAnsi="宋体" w:cs="Arial"/>
          <w:sz w:val="24"/>
        </w:rPr>
      </w:pPr>
    </w:p>
    <w:p w14:paraId="2248B39F" w14:textId="77777777" w:rsidR="00C74C23" w:rsidRPr="00E879C7" w:rsidRDefault="00041BE1" w:rsidP="00E879C7">
      <w:pPr>
        <w:pStyle w:val="2"/>
        <w:spacing w:line="360" w:lineRule="auto"/>
        <w:jc w:val="center"/>
        <w:rPr>
          <w:rFonts w:ascii="宋体" w:eastAsia="宋体" w:hAnsi="宋体"/>
          <w:sz w:val="24"/>
          <w:szCs w:val="24"/>
        </w:rPr>
      </w:pPr>
      <w:bookmarkStart w:id="101" w:name="_Toc127197116"/>
      <w:bookmarkStart w:id="102" w:name="_Toc124325896"/>
      <w:r w:rsidRPr="00E879C7">
        <w:rPr>
          <w:rFonts w:ascii="宋体" w:eastAsia="宋体" w:hAnsi="宋体" w:hint="eastAsia"/>
          <w:sz w:val="24"/>
          <w:szCs w:val="24"/>
        </w:rPr>
        <w:t>十二、基金份额持有人名册的保管</w:t>
      </w:r>
      <w:bookmarkEnd w:id="101"/>
      <w:bookmarkEnd w:id="102"/>
    </w:p>
    <w:p w14:paraId="5A1FA072" w14:textId="1CE7D0D9"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基金份额持有人名册至少应包括基金份额持有人的名称和持有的基金份额。基金份额持有人名册由基金登记机构根据基金管理人的指令编制和保管，基金管</w:t>
      </w:r>
      <w:r w:rsidRPr="00E879C7">
        <w:rPr>
          <w:rFonts w:ascii="宋体" w:hAnsi="宋体" w:cs="Arial" w:hint="eastAsia"/>
          <w:sz w:val="24"/>
        </w:rPr>
        <w:lastRenderedPageBreak/>
        <w:t>理人和基金托管人应分别保管基金份额持有人名册，保存期</w:t>
      </w:r>
      <w:r w:rsidR="009A6AA5" w:rsidRPr="00E879C7">
        <w:rPr>
          <w:rFonts w:ascii="宋体" w:hAnsi="宋体" w:cs="Arial" w:hint="eastAsia"/>
          <w:sz w:val="24"/>
        </w:rPr>
        <w:t>限</w:t>
      </w:r>
      <w:r w:rsidRPr="00E879C7">
        <w:rPr>
          <w:rFonts w:ascii="宋体" w:hAnsi="宋体" w:cs="Arial" w:hint="eastAsia"/>
          <w:sz w:val="24"/>
        </w:rPr>
        <w:t>不少于</w:t>
      </w:r>
      <w:r w:rsidR="00E06912" w:rsidRPr="00E879C7">
        <w:rPr>
          <w:rFonts w:ascii="宋体" w:hAnsi="宋体" w:cs="Arial"/>
          <w:sz w:val="24"/>
        </w:rPr>
        <w:t>法律法规规定的最低期限</w:t>
      </w:r>
      <w:r w:rsidRPr="00E879C7">
        <w:rPr>
          <w:rFonts w:ascii="宋体" w:hAnsi="宋体" w:cs="Arial"/>
          <w:sz w:val="24"/>
        </w:rPr>
        <w:t>。如不能妥善保管，则按相关法规承担责任。</w:t>
      </w:r>
    </w:p>
    <w:p w14:paraId="0A5B0C69"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在基金托管人要求或编制中期</w:t>
      </w:r>
      <w:r w:rsidRPr="00E879C7">
        <w:rPr>
          <w:rFonts w:ascii="宋体" w:hAnsi="宋体" w:cs="Arial"/>
          <w:sz w:val="24"/>
        </w:rPr>
        <w:t>报告</w:t>
      </w:r>
      <w:r w:rsidRPr="00E879C7">
        <w:rPr>
          <w:rFonts w:ascii="宋体" w:hAnsi="宋体" w:cs="Arial" w:hint="eastAsia"/>
          <w:sz w:val="24"/>
        </w:rPr>
        <w:t>和年度报告前，基金管理人应将有关资料送交基金托管人，不得无故拒绝或延误提供，并保证其真实性、准确性和完整性。</w:t>
      </w:r>
      <w:r w:rsidRPr="00E879C7">
        <w:rPr>
          <w:rFonts w:ascii="宋体" w:hAnsi="宋体" w:hint="eastAsia"/>
          <w:kern w:val="0"/>
          <w:sz w:val="24"/>
        </w:rPr>
        <w:t>基金托管人不得将所保管的基金份额持有人名册用于基金托管业务以外的其他用途，并应遵守保密义务。</w:t>
      </w:r>
    </w:p>
    <w:p w14:paraId="61F7C733" w14:textId="77777777" w:rsidR="00C74C23" w:rsidRPr="00E879C7" w:rsidRDefault="00C74C23" w:rsidP="00E879C7">
      <w:pPr>
        <w:adjustRightInd w:val="0"/>
        <w:snapToGrid w:val="0"/>
        <w:spacing w:line="360" w:lineRule="auto"/>
        <w:rPr>
          <w:rFonts w:ascii="宋体" w:hAnsi="宋体" w:cs="Arial"/>
          <w:sz w:val="24"/>
        </w:rPr>
      </w:pPr>
    </w:p>
    <w:p w14:paraId="79A1CC10" w14:textId="77777777" w:rsidR="00C74C23" w:rsidRPr="00E879C7" w:rsidRDefault="00041BE1" w:rsidP="00E879C7">
      <w:pPr>
        <w:pStyle w:val="2"/>
        <w:spacing w:line="360" w:lineRule="auto"/>
        <w:jc w:val="center"/>
        <w:rPr>
          <w:rFonts w:ascii="宋体" w:eastAsia="宋体" w:hAnsi="宋体"/>
          <w:sz w:val="24"/>
          <w:szCs w:val="24"/>
        </w:rPr>
      </w:pPr>
      <w:bookmarkStart w:id="103" w:name="_Toc127197117"/>
      <w:bookmarkStart w:id="104" w:name="_Toc124325897"/>
      <w:r w:rsidRPr="00E879C7">
        <w:rPr>
          <w:rFonts w:ascii="宋体" w:eastAsia="宋体" w:hAnsi="宋体" w:hint="eastAsia"/>
          <w:sz w:val="24"/>
          <w:szCs w:val="24"/>
        </w:rPr>
        <w:t>十三、基金有关文件档案的保存</w:t>
      </w:r>
      <w:bookmarkEnd w:id="103"/>
      <w:bookmarkEnd w:id="104"/>
    </w:p>
    <w:p w14:paraId="4F1E682A" w14:textId="77777777" w:rsidR="00C74C23" w:rsidRPr="00E879C7" w:rsidRDefault="00041BE1"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t>（一）档案保存</w:t>
      </w:r>
    </w:p>
    <w:p w14:paraId="7B29F9BD" w14:textId="7575DA05" w:rsidR="00C60D2A"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w:t>
      </w:r>
      <w:r w:rsidR="00C60D2A" w:rsidRPr="00E879C7">
        <w:rPr>
          <w:rFonts w:ascii="宋体" w:hAnsi="宋体" w:cs="Arial" w:hint="eastAsia"/>
          <w:sz w:val="24"/>
        </w:rPr>
        <w:t>保存期限不少于法定最低期限。</w:t>
      </w:r>
    </w:p>
    <w:p w14:paraId="72E2A179" w14:textId="002A8B2D"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（二）合同档案的建立</w:t>
      </w:r>
    </w:p>
    <w:p w14:paraId="7B59A380"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1.基金管理人签署重大合同文本后，应及时将合同文本正本送达基金托管人处。</w:t>
      </w:r>
    </w:p>
    <w:p w14:paraId="38E27224"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2.基金管理人应及时将与本基金账务处理、资金划拨等有关的合同、协议传真基金托管人。</w:t>
      </w:r>
    </w:p>
    <w:p w14:paraId="6241A6AB" w14:textId="77777777" w:rsidR="00C74C23" w:rsidRPr="00E879C7" w:rsidRDefault="00041BE1"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t>（三）变更与协助</w:t>
      </w:r>
    </w:p>
    <w:p w14:paraId="0BA3D4ED" w14:textId="77777777" w:rsidR="00C74C23" w:rsidRPr="00E879C7" w:rsidRDefault="00041BE1" w:rsidP="00E879C7">
      <w:pPr>
        <w:adjustRightInd w:val="0"/>
        <w:snapToGrid w:val="0"/>
        <w:spacing w:line="360" w:lineRule="auto"/>
        <w:ind w:firstLineChars="200" w:firstLine="480"/>
        <w:rPr>
          <w:rFonts w:ascii="宋体" w:hAnsi="宋体"/>
          <w:b/>
          <w:bCs/>
          <w:sz w:val="24"/>
        </w:rPr>
      </w:pPr>
      <w:proofErr w:type="gramStart"/>
      <w:r w:rsidRPr="00E879C7">
        <w:rPr>
          <w:rFonts w:ascii="宋体" w:hAnsi="宋体" w:cs="Arial" w:hint="eastAsia"/>
          <w:sz w:val="24"/>
        </w:rPr>
        <w:t>若基金</w:t>
      </w:r>
      <w:proofErr w:type="gramEnd"/>
      <w:r w:rsidRPr="00E879C7">
        <w:rPr>
          <w:rFonts w:ascii="宋体" w:hAnsi="宋体" w:cs="Arial" w:hint="eastAsia"/>
          <w:sz w:val="24"/>
        </w:rPr>
        <w:t>管理人</w:t>
      </w:r>
      <w:r w:rsidRPr="00E879C7">
        <w:rPr>
          <w:rFonts w:ascii="宋体" w:hAnsi="宋体" w:cs="Arial"/>
          <w:sz w:val="24"/>
        </w:rPr>
        <w:t>/基金托管人发生变更，未变更的一方有义务协助变更后的接任人接收相应文件。</w:t>
      </w:r>
    </w:p>
    <w:p w14:paraId="272C43AB" w14:textId="4539E1AF"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（四）基金管理人和基金托管人应按各自职责完整保存原始凭证、记账凭证、基金账册、交易记录和重要合同等，承担保密义务并保存</w:t>
      </w:r>
      <w:r w:rsidR="0020133E" w:rsidRPr="00E879C7">
        <w:rPr>
          <w:rFonts w:ascii="宋体" w:hAnsi="宋体" w:cs="Arial" w:hint="eastAsia"/>
          <w:sz w:val="24"/>
        </w:rPr>
        <w:t>不少于法定最低期限</w:t>
      </w:r>
      <w:r w:rsidRPr="00E879C7">
        <w:rPr>
          <w:rFonts w:ascii="宋体" w:hAnsi="宋体" w:cs="Arial" w:hint="eastAsia"/>
          <w:sz w:val="24"/>
        </w:rPr>
        <w:t>。</w:t>
      </w:r>
    </w:p>
    <w:p w14:paraId="682CBA1B" w14:textId="77777777" w:rsidR="00C74C23" w:rsidRPr="00E879C7" w:rsidRDefault="00C74C23" w:rsidP="00E879C7">
      <w:pPr>
        <w:adjustRightInd w:val="0"/>
        <w:snapToGrid w:val="0"/>
        <w:spacing w:line="360" w:lineRule="auto"/>
        <w:rPr>
          <w:rFonts w:ascii="宋体" w:hAnsi="宋体"/>
          <w:sz w:val="24"/>
        </w:rPr>
      </w:pPr>
    </w:p>
    <w:p w14:paraId="16EC867C" w14:textId="77777777" w:rsidR="00C74C23" w:rsidRPr="00E879C7" w:rsidRDefault="00041BE1" w:rsidP="00E879C7">
      <w:pPr>
        <w:pStyle w:val="2"/>
        <w:spacing w:line="360" w:lineRule="auto"/>
        <w:jc w:val="center"/>
        <w:rPr>
          <w:rFonts w:ascii="宋体" w:eastAsia="宋体" w:hAnsi="宋体"/>
          <w:sz w:val="24"/>
          <w:szCs w:val="24"/>
        </w:rPr>
      </w:pPr>
      <w:bookmarkStart w:id="105" w:name="_Toc127197118"/>
      <w:bookmarkStart w:id="106" w:name="_Toc124325898"/>
      <w:r w:rsidRPr="00E879C7">
        <w:rPr>
          <w:rFonts w:ascii="宋体" w:eastAsia="宋体" w:hAnsi="宋体" w:hint="eastAsia"/>
          <w:sz w:val="24"/>
          <w:szCs w:val="24"/>
        </w:rPr>
        <w:t>十四、基金管理人和基金托管人的更换</w:t>
      </w:r>
      <w:bookmarkEnd w:id="105"/>
      <w:bookmarkEnd w:id="106"/>
    </w:p>
    <w:p w14:paraId="76E38AE9" w14:textId="26612E91" w:rsidR="00C60D2A" w:rsidRPr="00E879C7" w:rsidRDefault="00C60D2A" w:rsidP="00E879C7">
      <w:pPr>
        <w:spacing w:line="360" w:lineRule="auto"/>
        <w:ind w:firstLineChars="200" w:firstLine="480"/>
        <w:rPr>
          <w:rFonts w:ascii="宋体" w:hAnsi="宋体"/>
          <w:sz w:val="24"/>
        </w:rPr>
      </w:pPr>
      <w:r w:rsidRPr="00E879C7">
        <w:rPr>
          <w:rFonts w:ascii="宋体" w:hAnsi="宋体"/>
          <w:sz w:val="24"/>
        </w:rPr>
        <w:t>一</w:t>
      </w:r>
      <w:r w:rsidRPr="00E879C7">
        <w:rPr>
          <w:rFonts w:ascii="宋体" w:hAnsi="宋体"/>
          <w:bCs/>
          <w:sz w:val="24"/>
        </w:rPr>
        <w:t>、</w:t>
      </w:r>
      <w:r w:rsidRPr="00E879C7">
        <w:rPr>
          <w:rFonts w:ascii="宋体" w:hAnsi="宋体"/>
          <w:sz w:val="24"/>
        </w:rPr>
        <w:t>基金管理</w:t>
      </w:r>
      <w:r w:rsidRPr="00E879C7">
        <w:rPr>
          <w:rFonts w:ascii="宋体" w:hAnsi="宋体"/>
          <w:bCs/>
          <w:sz w:val="24"/>
        </w:rPr>
        <w:t>人和基金托管</w:t>
      </w:r>
      <w:r w:rsidRPr="00E879C7">
        <w:rPr>
          <w:rFonts w:ascii="宋体" w:hAnsi="宋体"/>
          <w:sz w:val="24"/>
        </w:rPr>
        <w:t>人职责终止的情形</w:t>
      </w:r>
    </w:p>
    <w:p w14:paraId="12550AC1" w14:textId="79443F46" w:rsidR="00C60D2A" w:rsidRPr="00E879C7" w:rsidRDefault="00C60D2A" w:rsidP="00E879C7">
      <w:pPr>
        <w:spacing w:line="360" w:lineRule="auto"/>
        <w:ind w:firstLineChars="200" w:firstLine="480"/>
        <w:rPr>
          <w:rFonts w:ascii="宋体" w:hAnsi="宋体"/>
          <w:sz w:val="24"/>
        </w:rPr>
      </w:pPr>
      <w:bookmarkStart w:id="107" w:name="_Toc22005971"/>
      <w:r w:rsidRPr="00E879C7">
        <w:rPr>
          <w:rFonts w:ascii="宋体" w:hAnsi="宋体"/>
          <w:bCs/>
          <w:sz w:val="24"/>
        </w:rPr>
        <w:t>（一）</w:t>
      </w:r>
      <w:r w:rsidRPr="00E879C7">
        <w:rPr>
          <w:rFonts w:ascii="宋体" w:hAnsi="宋体"/>
          <w:bCs/>
          <w:sz w:val="24"/>
        </w:rPr>
        <w:tab/>
      </w:r>
      <w:r w:rsidRPr="00E879C7">
        <w:rPr>
          <w:rFonts w:ascii="宋体" w:hAnsi="宋体"/>
          <w:sz w:val="24"/>
        </w:rPr>
        <w:t>基金管理人职责终止的情形</w:t>
      </w:r>
      <w:bookmarkEnd w:id="107"/>
    </w:p>
    <w:p w14:paraId="638A3633" w14:textId="77777777" w:rsidR="00C60D2A" w:rsidRPr="00E879C7" w:rsidRDefault="00C60D2A" w:rsidP="00E879C7">
      <w:pPr>
        <w:spacing w:line="360" w:lineRule="auto"/>
        <w:ind w:firstLineChars="200" w:firstLine="480"/>
        <w:rPr>
          <w:rFonts w:ascii="宋体" w:hAnsi="宋体"/>
          <w:sz w:val="24"/>
        </w:rPr>
      </w:pPr>
      <w:r w:rsidRPr="00E879C7">
        <w:rPr>
          <w:rFonts w:ascii="宋体" w:hAnsi="宋体"/>
          <w:sz w:val="24"/>
        </w:rPr>
        <w:t>有下列情形之一的，基金管理人职责终止：</w:t>
      </w:r>
    </w:p>
    <w:p w14:paraId="484E232F" w14:textId="6E525BC3" w:rsidR="00C60D2A" w:rsidRPr="00E879C7" w:rsidRDefault="00C60D2A" w:rsidP="00E879C7">
      <w:pPr>
        <w:spacing w:line="360" w:lineRule="auto"/>
        <w:ind w:firstLineChars="200" w:firstLine="480"/>
        <w:rPr>
          <w:rFonts w:ascii="宋体" w:hAnsi="宋体"/>
          <w:sz w:val="24"/>
        </w:rPr>
      </w:pPr>
      <w:r w:rsidRPr="00E879C7">
        <w:rPr>
          <w:rFonts w:ascii="宋体" w:hAnsi="宋体"/>
          <w:sz w:val="24"/>
        </w:rPr>
        <w:lastRenderedPageBreak/>
        <w:t>1</w:t>
      </w:r>
      <w:r w:rsidRPr="00E879C7">
        <w:rPr>
          <w:rFonts w:ascii="宋体" w:hAnsi="宋体"/>
          <w:bCs/>
          <w:sz w:val="24"/>
        </w:rPr>
        <w:t>、</w:t>
      </w:r>
      <w:r w:rsidRPr="00E879C7">
        <w:rPr>
          <w:rFonts w:ascii="宋体" w:hAnsi="宋体"/>
          <w:sz w:val="24"/>
        </w:rPr>
        <w:t>被依法取消基金管理资格；</w:t>
      </w:r>
    </w:p>
    <w:p w14:paraId="78A8A80C" w14:textId="0EAB000F" w:rsidR="00C60D2A" w:rsidRPr="00E879C7" w:rsidRDefault="00C60D2A" w:rsidP="00E879C7">
      <w:pPr>
        <w:spacing w:line="360" w:lineRule="auto"/>
        <w:ind w:firstLineChars="200" w:firstLine="480"/>
        <w:rPr>
          <w:rFonts w:ascii="宋体" w:hAnsi="宋体"/>
          <w:sz w:val="24"/>
        </w:rPr>
      </w:pPr>
      <w:r w:rsidRPr="00E879C7">
        <w:rPr>
          <w:rFonts w:ascii="宋体" w:hAnsi="宋体"/>
          <w:sz w:val="24"/>
        </w:rPr>
        <w:t>2</w:t>
      </w:r>
      <w:r w:rsidRPr="00E879C7">
        <w:rPr>
          <w:rFonts w:ascii="宋体" w:hAnsi="宋体"/>
          <w:bCs/>
          <w:sz w:val="24"/>
        </w:rPr>
        <w:t>、</w:t>
      </w:r>
      <w:r w:rsidRPr="00E879C7">
        <w:rPr>
          <w:rFonts w:ascii="宋体" w:hAnsi="宋体"/>
          <w:sz w:val="24"/>
        </w:rPr>
        <w:t>被基金份额持有人大会解任；</w:t>
      </w:r>
    </w:p>
    <w:p w14:paraId="7943DCBA" w14:textId="6C964B34" w:rsidR="00C60D2A" w:rsidRPr="00E879C7" w:rsidRDefault="00C60D2A" w:rsidP="00E879C7">
      <w:pPr>
        <w:spacing w:line="360" w:lineRule="auto"/>
        <w:ind w:firstLineChars="200" w:firstLine="480"/>
        <w:rPr>
          <w:rFonts w:ascii="宋体" w:hAnsi="宋体"/>
          <w:sz w:val="24"/>
        </w:rPr>
      </w:pPr>
      <w:r w:rsidRPr="00E879C7">
        <w:rPr>
          <w:rFonts w:ascii="宋体" w:hAnsi="宋体"/>
          <w:sz w:val="24"/>
        </w:rPr>
        <w:t>3</w:t>
      </w:r>
      <w:r w:rsidRPr="00E879C7">
        <w:rPr>
          <w:rFonts w:ascii="宋体" w:hAnsi="宋体"/>
          <w:bCs/>
          <w:sz w:val="24"/>
        </w:rPr>
        <w:t>、</w:t>
      </w:r>
      <w:r w:rsidRPr="00E879C7">
        <w:rPr>
          <w:rFonts w:ascii="宋体" w:hAnsi="宋体"/>
          <w:sz w:val="24"/>
        </w:rPr>
        <w:t>依法解散、被依法撤销或被依法宣告破产；</w:t>
      </w:r>
    </w:p>
    <w:p w14:paraId="3B77BBE3" w14:textId="3398F278" w:rsidR="00C60D2A" w:rsidRPr="00E879C7" w:rsidRDefault="00C60D2A" w:rsidP="00E879C7">
      <w:pPr>
        <w:spacing w:line="360" w:lineRule="auto"/>
        <w:ind w:firstLineChars="200" w:firstLine="480"/>
        <w:rPr>
          <w:rFonts w:ascii="宋体" w:hAnsi="宋体"/>
          <w:sz w:val="24"/>
        </w:rPr>
      </w:pPr>
      <w:r w:rsidRPr="00E879C7">
        <w:rPr>
          <w:rFonts w:ascii="宋体" w:hAnsi="宋体"/>
          <w:sz w:val="24"/>
        </w:rPr>
        <w:t>4</w:t>
      </w:r>
      <w:r w:rsidRPr="00E879C7">
        <w:rPr>
          <w:rFonts w:ascii="宋体" w:hAnsi="宋体"/>
          <w:bCs/>
          <w:sz w:val="24"/>
        </w:rPr>
        <w:t>、</w:t>
      </w:r>
      <w:r w:rsidRPr="00E879C7">
        <w:rPr>
          <w:rFonts w:ascii="宋体" w:hAnsi="宋体" w:hint="eastAsia"/>
          <w:sz w:val="24"/>
        </w:rPr>
        <w:t>法律法规及中国证监会规定的和《基金合同》约定的其他</w:t>
      </w:r>
      <w:r w:rsidRPr="00E879C7">
        <w:rPr>
          <w:rFonts w:ascii="宋体" w:hAnsi="宋体"/>
          <w:sz w:val="24"/>
        </w:rPr>
        <w:t>情形。</w:t>
      </w:r>
    </w:p>
    <w:p w14:paraId="7B6FD817" w14:textId="77777777" w:rsidR="00C60D2A" w:rsidRPr="00E879C7" w:rsidRDefault="00C60D2A" w:rsidP="00C60D2A">
      <w:pPr>
        <w:spacing w:line="360" w:lineRule="auto"/>
        <w:ind w:firstLineChars="200" w:firstLine="480"/>
        <w:rPr>
          <w:rFonts w:ascii="宋体" w:hAnsi="宋体"/>
          <w:bCs/>
          <w:sz w:val="24"/>
        </w:rPr>
      </w:pPr>
      <w:bookmarkStart w:id="108" w:name="_Toc22005972"/>
      <w:r w:rsidRPr="00E879C7">
        <w:rPr>
          <w:rFonts w:ascii="宋体" w:hAnsi="宋体"/>
          <w:bCs/>
          <w:sz w:val="24"/>
        </w:rPr>
        <w:t>（二）</w:t>
      </w:r>
      <w:r w:rsidRPr="00E879C7">
        <w:rPr>
          <w:rFonts w:ascii="宋体" w:hAnsi="宋体"/>
          <w:bCs/>
          <w:sz w:val="24"/>
        </w:rPr>
        <w:tab/>
        <w:t>基金托管人职责终止的情形</w:t>
      </w:r>
      <w:bookmarkEnd w:id="108"/>
    </w:p>
    <w:p w14:paraId="0CC1E863" w14:textId="77777777" w:rsidR="00C60D2A" w:rsidRPr="00E879C7" w:rsidRDefault="00C60D2A" w:rsidP="00E879C7">
      <w:pPr>
        <w:spacing w:line="360" w:lineRule="auto"/>
        <w:ind w:firstLineChars="200" w:firstLine="480"/>
        <w:rPr>
          <w:rFonts w:ascii="宋体" w:hAnsi="宋体"/>
          <w:sz w:val="24"/>
        </w:rPr>
      </w:pPr>
      <w:r w:rsidRPr="00E879C7">
        <w:rPr>
          <w:rFonts w:ascii="宋体" w:hAnsi="宋体"/>
          <w:sz w:val="24"/>
        </w:rPr>
        <w:t>有下列情形之一的，基金托管人职责终止：</w:t>
      </w:r>
    </w:p>
    <w:p w14:paraId="05FCE586" w14:textId="77777777" w:rsidR="00C60D2A" w:rsidRPr="00E879C7" w:rsidRDefault="00C60D2A" w:rsidP="00C60D2A">
      <w:pPr>
        <w:spacing w:line="360" w:lineRule="auto"/>
        <w:ind w:firstLineChars="200" w:firstLine="480"/>
        <w:rPr>
          <w:rFonts w:ascii="宋体" w:hAnsi="宋体"/>
          <w:bCs/>
          <w:sz w:val="24"/>
        </w:rPr>
      </w:pPr>
      <w:r w:rsidRPr="00E879C7">
        <w:rPr>
          <w:rFonts w:ascii="宋体" w:hAnsi="宋体"/>
          <w:bCs/>
          <w:sz w:val="24"/>
        </w:rPr>
        <w:t>1、被依法取消基金托管资格；</w:t>
      </w:r>
    </w:p>
    <w:p w14:paraId="51FE0B10" w14:textId="3B9E87A3" w:rsidR="00C60D2A" w:rsidRPr="00E879C7" w:rsidRDefault="00C60D2A" w:rsidP="00C60D2A">
      <w:pPr>
        <w:spacing w:line="360" w:lineRule="auto"/>
        <w:ind w:firstLineChars="200" w:firstLine="480"/>
        <w:rPr>
          <w:rFonts w:ascii="宋体" w:hAnsi="宋体"/>
          <w:bCs/>
          <w:sz w:val="24"/>
        </w:rPr>
      </w:pPr>
      <w:r w:rsidRPr="00E879C7">
        <w:rPr>
          <w:rFonts w:ascii="宋体" w:hAnsi="宋体"/>
          <w:sz w:val="24"/>
        </w:rPr>
        <w:t>2</w:t>
      </w:r>
      <w:r w:rsidRPr="00E879C7">
        <w:rPr>
          <w:rFonts w:ascii="宋体" w:hAnsi="宋体"/>
          <w:bCs/>
          <w:sz w:val="24"/>
        </w:rPr>
        <w:t>、被基金份额持有人大会解任；</w:t>
      </w:r>
    </w:p>
    <w:p w14:paraId="19FB464C" w14:textId="77777777" w:rsidR="00C60D2A" w:rsidRPr="00E879C7" w:rsidRDefault="00C60D2A" w:rsidP="00C60D2A">
      <w:pPr>
        <w:spacing w:line="360" w:lineRule="auto"/>
        <w:ind w:firstLineChars="200" w:firstLine="480"/>
        <w:rPr>
          <w:rFonts w:ascii="宋体" w:hAnsi="宋体"/>
          <w:bCs/>
          <w:sz w:val="24"/>
        </w:rPr>
      </w:pPr>
      <w:r w:rsidRPr="00E879C7">
        <w:rPr>
          <w:rFonts w:ascii="宋体" w:hAnsi="宋体"/>
          <w:bCs/>
          <w:sz w:val="24"/>
        </w:rPr>
        <w:t>3、依法解散、被依法撤销或被依法宣告破产；</w:t>
      </w:r>
    </w:p>
    <w:p w14:paraId="57C49126" w14:textId="77777777" w:rsidR="00C60D2A" w:rsidRPr="00E879C7" w:rsidRDefault="00C60D2A" w:rsidP="00C60D2A">
      <w:pPr>
        <w:spacing w:line="360" w:lineRule="auto"/>
        <w:ind w:firstLineChars="200" w:firstLine="480"/>
        <w:rPr>
          <w:rFonts w:ascii="宋体" w:hAnsi="宋体"/>
          <w:bCs/>
          <w:sz w:val="24"/>
        </w:rPr>
      </w:pPr>
      <w:r w:rsidRPr="00E879C7">
        <w:rPr>
          <w:rFonts w:ascii="宋体" w:hAnsi="宋体"/>
          <w:bCs/>
          <w:sz w:val="24"/>
        </w:rPr>
        <w:t>4、</w:t>
      </w:r>
      <w:r w:rsidRPr="00E879C7">
        <w:rPr>
          <w:rFonts w:ascii="宋体" w:hAnsi="宋体" w:hint="eastAsia"/>
          <w:bCs/>
          <w:sz w:val="24"/>
        </w:rPr>
        <w:t>法律法规及中国证监会规定的和《基金合同》约定的其他</w:t>
      </w:r>
      <w:r w:rsidRPr="00E879C7">
        <w:rPr>
          <w:rFonts w:ascii="宋体" w:hAnsi="宋体"/>
          <w:bCs/>
          <w:sz w:val="24"/>
        </w:rPr>
        <w:t>情形。</w:t>
      </w:r>
    </w:p>
    <w:p w14:paraId="2B0139D8" w14:textId="77777777" w:rsidR="00C60D2A" w:rsidRPr="00E879C7" w:rsidRDefault="00C60D2A" w:rsidP="00C60D2A">
      <w:pPr>
        <w:spacing w:line="360" w:lineRule="auto"/>
        <w:ind w:firstLineChars="200" w:firstLine="480"/>
        <w:rPr>
          <w:rFonts w:ascii="宋体" w:hAnsi="宋体"/>
          <w:bCs/>
          <w:sz w:val="24"/>
        </w:rPr>
      </w:pPr>
      <w:bookmarkStart w:id="109" w:name="_Toc15118246"/>
      <w:bookmarkStart w:id="110" w:name="_Toc57530253"/>
      <w:bookmarkStart w:id="111" w:name="_Toc79392594"/>
      <w:r w:rsidRPr="00E879C7">
        <w:rPr>
          <w:rFonts w:ascii="宋体" w:hAnsi="宋体"/>
          <w:bCs/>
          <w:sz w:val="24"/>
        </w:rPr>
        <w:t>二、基金管理人和基金托管人的更换程序</w:t>
      </w:r>
      <w:bookmarkEnd w:id="109"/>
      <w:bookmarkEnd w:id="110"/>
      <w:bookmarkEnd w:id="111"/>
    </w:p>
    <w:p w14:paraId="6914E18B" w14:textId="77777777" w:rsidR="00C60D2A" w:rsidRPr="00E879C7" w:rsidRDefault="00C60D2A" w:rsidP="00E879C7">
      <w:pPr>
        <w:spacing w:line="360" w:lineRule="auto"/>
        <w:ind w:firstLineChars="200" w:firstLine="480"/>
        <w:rPr>
          <w:rFonts w:ascii="宋体" w:hAnsi="宋体"/>
          <w:sz w:val="24"/>
        </w:rPr>
      </w:pPr>
      <w:bookmarkStart w:id="112" w:name="_Toc22005974"/>
      <w:r w:rsidRPr="00E879C7">
        <w:rPr>
          <w:rFonts w:ascii="宋体" w:hAnsi="宋体"/>
          <w:bCs/>
          <w:sz w:val="24"/>
        </w:rPr>
        <w:t>（一）</w:t>
      </w:r>
      <w:r w:rsidRPr="00E879C7">
        <w:rPr>
          <w:rFonts w:ascii="宋体" w:hAnsi="宋体"/>
          <w:bCs/>
          <w:sz w:val="24"/>
        </w:rPr>
        <w:tab/>
      </w:r>
      <w:r w:rsidRPr="00E879C7">
        <w:rPr>
          <w:rFonts w:ascii="宋体" w:hAnsi="宋体"/>
          <w:sz w:val="24"/>
        </w:rPr>
        <w:t>基金管理人的更换程序</w:t>
      </w:r>
      <w:bookmarkEnd w:id="112"/>
    </w:p>
    <w:p w14:paraId="611D75AC" w14:textId="2B37E8A9" w:rsidR="00C60D2A" w:rsidRPr="00E879C7" w:rsidRDefault="00C60D2A" w:rsidP="00E879C7">
      <w:pPr>
        <w:spacing w:line="360" w:lineRule="auto"/>
        <w:ind w:firstLineChars="200" w:firstLine="480"/>
        <w:rPr>
          <w:rFonts w:ascii="宋体" w:hAnsi="宋体"/>
          <w:sz w:val="24"/>
        </w:rPr>
      </w:pPr>
      <w:r w:rsidRPr="00E879C7">
        <w:rPr>
          <w:rFonts w:ascii="宋体" w:hAnsi="宋体"/>
          <w:sz w:val="24"/>
        </w:rPr>
        <w:t>1</w:t>
      </w:r>
      <w:r w:rsidRPr="00E879C7">
        <w:rPr>
          <w:rFonts w:ascii="宋体" w:hAnsi="宋体"/>
          <w:bCs/>
          <w:sz w:val="24"/>
        </w:rPr>
        <w:t>、</w:t>
      </w:r>
      <w:r w:rsidRPr="00E879C7">
        <w:rPr>
          <w:rFonts w:ascii="宋体" w:hAnsi="宋体"/>
          <w:sz w:val="24"/>
        </w:rPr>
        <w:t>提名：</w:t>
      </w:r>
      <w:proofErr w:type="gramStart"/>
      <w:r w:rsidRPr="00E879C7">
        <w:rPr>
          <w:rFonts w:ascii="宋体" w:hAnsi="宋体"/>
          <w:sz w:val="24"/>
        </w:rPr>
        <w:t>新任基金</w:t>
      </w:r>
      <w:proofErr w:type="gramEnd"/>
      <w:r w:rsidRPr="00E879C7">
        <w:rPr>
          <w:rFonts w:ascii="宋体" w:hAnsi="宋体"/>
          <w:sz w:val="24"/>
        </w:rPr>
        <w:t>管理人由基金托管人或由单独或合计持有10%以上</w:t>
      </w:r>
      <w:r w:rsidRPr="00E879C7">
        <w:rPr>
          <w:rFonts w:ascii="宋体" w:hAnsi="宋体"/>
          <w:bCs/>
          <w:sz w:val="24"/>
        </w:rPr>
        <w:t>（</w:t>
      </w:r>
      <w:r w:rsidRPr="00E879C7">
        <w:rPr>
          <w:rFonts w:ascii="宋体" w:hAnsi="宋体"/>
          <w:sz w:val="24"/>
        </w:rPr>
        <w:t>含10</w:t>
      </w:r>
      <w:r w:rsidRPr="00E879C7">
        <w:rPr>
          <w:rFonts w:ascii="宋体" w:hAnsi="宋体" w:hint="eastAsia"/>
          <w:bCs/>
          <w:sz w:val="24"/>
        </w:rPr>
        <w:t>%</w:t>
      </w:r>
      <w:r w:rsidRPr="00E879C7">
        <w:rPr>
          <w:rFonts w:ascii="宋体" w:hAnsi="宋体"/>
          <w:bCs/>
          <w:sz w:val="24"/>
        </w:rPr>
        <w:t>）</w:t>
      </w:r>
      <w:r w:rsidRPr="00E879C7">
        <w:rPr>
          <w:rFonts w:ascii="宋体" w:hAnsi="宋体"/>
          <w:sz w:val="24"/>
        </w:rPr>
        <w:t>基金份额的基金份额持有人提名；</w:t>
      </w:r>
    </w:p>
    <w:p w14:paraId="42384211" w14:textId="26DF98B4" w:rsidR="00C60D2A" w:rsidRPr="00E879C7" w:rsidRDefault="00C60D2A" w:rsidP="00E879C7">
      <w:pPr>
        <w:spacing w:line="360" w:lineRule="auto"/>
        <w:ind w:firstLineChars="200" w:firstLine="480"/>
        <w:rPr>
          <w:rFonts w:ascii="宋体" w:hAnsi="宋体"/>
          <w:sz w:val="24"/>
        </w:rPr>
      </w:pPr>
      <w:r w:rsidRPr="00E879C7">
        <w:rPr>
          <w:rFonts w:ascii="宋体" w:hAnsi="宋体"/>
          <w:sz w:val="24"/>
        </w:rPr>
        <w:t>2</w:t>
      </w:r>
      <w:r w:rsidRPr="00E879C7">
        <w:rPr>
          <w:rFonts w:ascii="宋体" w:hAnsi="宋体"/>
          <w:bCs/>
          <w:sz w:val="24"/>
        </w:rPr>
        <w:t>、</w:t>
      </w:r>
      <w:r w:rsidRPr="00E879C7">
        <w:rPr>
          <w:rFonts w:ascii="宋体" w:hAnsi="宋体"/>
          <w:sz w:val="24"/>
        </w:rPr>
        <w:t>决议：基金份额持有人大会在基金管理人职责终止后6个月内对被提名的基金管理人形成决议，该决议需经参加大会的基金份额持有人所持表决权的</w:t>
      </w:r>
      <w:r w:rsidRPr="00E879C7">
        <w:rPr>
          <w:rFonts w:ascii="宋体" w:hAnsi="宋体" w:hint="eastAsia"/>
          <w:sz w:val="24"/>
        </w:rPr>
        <w:t>三分之二</w:t>
      </w:r>
      <w:r w:rsidRPr="00E879C7">
        <w:rPr>
          <w:rFonts w:ascii="宋体" w:hAnsi="宋体"/>
          <w:sz w:val="24"/>
        </w:rPr>
        <w:t>以上</w:t>
      </w:r>
      <w:r w:rsidRPr="00E879C7">
        <w:rPr>
          <w:rFonts w:ascii="宋体" w:hAnsi="宋体"/>
          <w:bCs/>
          <w:sz w:val="24"/>
        </w:rPr>
        <w:t>（</w:t>
      </w:r>
      <w:r w:rsidRPr="00E879C7">
        <w:rPr>
          <w:rFonts w:ascii="宋体" w:hAnsi="宋体"/>
          <w:sz w:val="24"/>
        </w:rPr>
        <w:t>含</w:t>
      </w:r>
      <w:r w:rsidRPr="00E879C7">
        <w:rPr>
          <w:rFonts w:ascii="宋体" w:hAnsi="宋体" w:hint="eastAsia"/>
          <w:sz w:val="24"/>
        </w:rPr>
        <w:t>三分之二</w:t>
      </w:r>
      <w:r w:rsidRPr="00E879C7">
        <w:rPr>
          <w:rFonts w:ascii="宋体" w:hAnsi="宋体"/>
          <w:bCs/>
          <w:sz w:val="24"/>
        </w:rPr>
        <w:t>）</w:t>
      </w:r>
      <w:r w:rsidRPr="00E879C7">
        <w:rPr>
          <w:rFonts w:ascii="宋体" w:hAnsi="宋体"/>
          <w:sz w:val="24"/>
        </w:rPr>
        <w:t>表决通过，决议自表决通过之日起生效；</w:t>
      </w:r>
    </w:p>
    <w:p w14:paraId="034B6650" w14:textId="614F977E" w:rsidR="00C60D2A" w:rsidRPr="00E879C7" w:rsidRDefault="00C60D2A" w:rsidP="00E879C7">
      <w:pPr>
        <w:spacing w:line="360" w:lineRule="auto"/>
        <w:ind w:firstLineChars="200" w:firstLine="480"/>
        <w:rPr>
          <w:rFonts w:ascii="宋体" w:hAnsi="宋体"/>
          <w:sz w:val="24"/>
        </w:rPr>
      </w:pPr>
      <w:r w:rsidRPr="00E879C7">
        <w:rPr>
          <w:rFonts w:ascii="宋体" w:hAnsi="宋体"/>
          <w:sz w:val="24"/>
        </w:rPr>
        <w:t>3</w:t>
      </w:r>
      <w:r w:rsidRPr="00E879C7">
        <w:rPr>
          <w:rFonts w:ascii="宋体" w:hAnsi="宋体"/>
          <w:bCs/>
          <w:sz w:val="24"/>
        </w:rPr>
        <w:t>、</w:t>
      </w:r>
      <w:r w:rsidRPr="00E879C7">
        <w:rPr>
          <w:rFonts w:ascii="宋体" w:hAnsi="宋体"/>
          <w:sz w:val="24"/>
        </w:rPr>
        <w:t>临时基金管理人：</w:t>
      </w:r>
      <w:proofErr w:type="gramStart"/>
      <w:r w:rsidRPr="00E879C7">
        <w:rPr>
          <w:rFonts w:ascii="宋体" w:hAnsi="宋体"/>
          <w:sz w:val="24"/>
        </w:rPr>
        <w:t>新任基金</w:t>
      </w:r>
      <w:proofErr w:type="gramEnd"/>
      <w:r w:rsidRPr="00E879C7">
        <w:rPr>
          <w:rFonts w:ascii="宋体" w:hAnsi="宋体"/>
          <w:sz w:val="24"/>
        </w:rPr>
        <w:t>管理人产生之前，由中国证监会指定临时基金管理人；</w:t>
      </w:r>
    </w:p>
    <w:p w14:paraId="7EA0C042" w14:textId="38D683D9" w:rsidR="00C60D2A" w:rsidRPr="00E879C7" w:rsidRDefault="00C60D2A" w:rsidP="00E879C7">
      <w:pPr>
        <w:spacing w:line="360" w:lineRule="auto"/>
        <w:ind w:firstLineChars="200" w:firstLine="480"/>
        <w:rPr>
          <w:rFonts w:ascii="宋体" w:hAnsi="宋体"/>
          <w:sz w:val="24"/>
        </w:rPr>
      </w:pPr>
      <w:r w:rsidRPr="00E879C7">
        <w:rPr>
          <w:rFonts w:ascii="宋体" w:hAnsi="宋体"/>
          <w:sz w:val="24"/>
        </w:rPr>
        <w:t>4</w:t>
      </w:r>
      <w:r w:rsidRPr="00E879C7">
        <w:rPr>
          <w:rFonts w:ascii="宋体" w:hAnsi="宋体"/>
          <w:bCs/>
          <w:sz w:val="24"/>
        </w:rPr>
        <w:t>、</w:t>
      </w:r>
      <w:r w:rsidRPr="00E879C7">
        <w:rPr>
          <w:rFonts w:ascii="宋体" w:hAnsi="宋体" w:hint="eastAsia"/>
          <w:sz w:val="24"/>
        </w:rPr>
        <w:t>备案</w:t>
      </w:r>
      <w:r w:rsidRPr="00E879C7">
        <w:rPr>
          <w:rFonts w:ascii="宋体" w:hAnsi="宋体"/>
          <w:sz w:val="24"/>
        </w:rPr>
        <w:t>：基金份额持有人大会</w:t>
      </w:r>
      <w:r w:rsidRPr="00E879C7">
        <w:rPr>
          <w:rFonts w:ascii="宋体" w:hAnsi="宋体" w:hint="eastAsia"/>
          <w:bCs/>
          <w:sz w:val="24"/>
        </w:rPr>
        <w:t>更换</w:t>
      </w:r>
      <w:r w:rsidRPr="00E879C7">
        <w:rPr>
          <w:rFonts w:ascii="宋体" w:hAnsi="宋体"/>
          <w:sz w:val="24"/>
        </w:rPr>
        <w:t>基金管理人的决议须</w:t>
      </w:r>
      <w:r w:rsidRPr="00E879C7">
        <w:rPr>
          <w:rFonts w:ascii="宋体" w:hAnsi="宋体" w:hint="eastAsia"/>
          <w:sz w:val="24"/>
        </w:rPr>
        <w:t>报</w:t>
      </w:r>
      <w:r w:rsidRPr="00E879C7">
        <w:rPr>
          <w:rFonts w:ascii="宋体" w:hAnsi="宋体"/>
          <w:sz w:val="24"/>
        </w:rPr>
        <w:t>中国证监会</w:t>
      </w:r>
      <w:r w:rsidRPr="00E879C7">
        <w:rPr>
          <w:rFonts w:ascii="宋体" w:hAnsi="宋体" w:hint="eastAsia"/>
          <w:sz w:val="24"/>
        </w:rPr>
        <w:t>备案</w:t>
      </w:r>
      <w:r w:rsidRPr="00E879C7">
        <w:rPr>
          <w:rFonts w:ascii="宋体" w:hAnsi="宋体"/>
          <w:sz w:val="24"/>
        </w:rPr>
        <w:t>；</w:t>
      </w:r>
    </w:p>
    <w:p w14:paraId="77FCA2D4" w14:textId="7038ACFF" w:rsidR="00C60D2A" w:rsidRPr="00E879C7" w:rsidRDefault="00C60D2A" w:rsidP="00E879C7">
      <w:pPr>
        <w:spacing w:line="360" w:lineRule="auto"/>
        <w:ind w:firstLineChars="200" w:firstLine="480"/>
        <w:rPr>
          <w:rFonts w:ascii="宋体" w:hAnsi="宋体"/>
          <w:sz w:val="24"/>
        </w:rPr>
      </w:pPr>
      <w:r w:rsidRPr="00E879C7">
        <w:rPr>
          <w:rFonts w:ascii="宋体" w:hAnsi="宋体"/>
          <w:sz w:val="24"/>
        </w:rPr>
        <w:t>5</w:t>
      </w:r>
      <w:r w:rsidRPr="00E879C7">
        <w:rPr>
          <w:rFonts w:ascii="宋体" w:hAnsi="宋体"/>
          <w:bCs/>
          <w:sz w:val="24"/>
        </w:rPr>
        <w:t>、</w:t>
      </w:r>
      <w:r w:rsidRPr="00E879C7">
        <w:rPr>
          <w:rFonts w:ascii="宋体" w:hAnsi="宋体"/>
          <w:sz w:val="24"/>
        </w:rPr>
        <w:t>公告：基金管理人更换后，由基金托管人在更换基金管理人的基金份额持有人大会决议生效后2</w:t>
      </w:r>
      <w:r w:rsidRPr="00E879C7">
        <w:rPr>
          <w:rFonts w:ascii="宋体" w:hAnsi="宋体" w:hint="eastAsia"/>
          <w:sz w:val="24"/>
        </w:rPr>
        <w:t>日</w:t>
      </w:r>
      <w:r w:rsidRPr="00E879C7">
        <w:rPr>
          <w:rFonts w:ascii="宋体" w:hAnsi="宋体"/>
          <w:sz w:val="24"/>
        </w:rPr>
        <w:t>内在</w:t>
      </w:r>
      <w:r w:rsidRPr="00E879C7">
        <w:rPr>
          <w:rFonts w:ascii="宋体" w:hAnsi="宋体" w:hint="eastAsia"/>
          <w:sz w:val="24"/>
        </w:rPr>
        <w:t>规定媒介</w:t>
      </w:r>
      <w:r w:rsidRPr="00E879C7">
        <w:rPr>
          <w:rFonts w:ascii="宋体" w:hAnsi="宋体"/>
          <w:sz w:val="24"/>
        </w:rPr>
        <w:t>公告</w:t>
      </w:r>
      <w:r w:rsidRPr="00E879C7">
        <w:rPr>
          <w:rFonts w:ascii="宋体" w:hAnsi="宋体" w:hint="eastAsia"/>
          <w:sz w:val="24"/>
        </w:rPr>
        <w:t>；</w:t>
      </w:r>
    </w:p>
    <w:p w14:paraId="31FFA3B7" w14:textId="5C978740" w:rsidR="00C60D2A" w:rsidRPr="00E879C7" w:rsidRDefault="00C60D2A" w:rsidP="00E879C7">
      <w:pPr>
        <w:spacing w:line="360" w:lineRule="auto"/>
        <w:ind w:firstLineChars="200" w:firstLine="480"/>
        <w:rPr>
          <w:rFonts w:ascii="宋体" w:hAnsi="宋体"/>
          <w:sz w:val="24"/>
        </w:rPr>
      </w:pPr>
      <w:r w:rsidRPr="00E879C7">
        <w:rPr>
          <w:rFonts w:ascii="宋体" w:hAnsi="宋体"/>
          <w:sz w:val="24"/>
        </w:rPr>
        <w:t>6</w:t>
      </w:r>
      <w:r w:rsidRPr="00E879C7">
        <w:rPr>
          <w:rFonts w:ascii="宋体" w:hAnsi="宋体"/>
          <w:bCs/>
          <w:sz w:val="24"/>
        </w:rPr>
        <w:t>、</w:t>
      </w:r>
      <w:r w:rsidRPr="00E879C7">
        <w:rPr>
          <w:rFonts w:ascii="宋体" w:hAnsi="宋体"/>
          <w:sz w:val="24"/>
        </w:rPr>
        <w:t>交接：基金管理人职责终止的，基金管理人应妥善保管基金管理业务资料，及时向临时基金管理人或</w:t>
      </w:r>
      <w:proofErr w:type="gramStart"/>
      <w:r w:rsidRPr="00E879C7">
        <w:rPr>
          <w:rFonts w:ascii="宋体" w:hAnsi="宋体"/>
          <w:sz w:val="24"/>
        </w:rPr>
        <w:t>新任基金</w:t>
      </w:r>
      <w:proofErr w:type="gramEnd"/>
      <w:r w:rsidRPr="00E879C7">
        <w:rPr>
          <w:rFonts w:ascii="宋体" w:hAnsi="宋体"/>
          <w:sz w:val="24"/>
        </w:rPr>
        <w:t>管理人办理基金管理业务的移交手续，临时基金管理人或</w:t>
      </w:r>
      <w:proofErr w:type="gramStart"/>
      <w:r w:rsidRPr="00E879C7">
        <w:rPr>
          <w:rFonts w:ascii="宋体" w:hAnsi="宋体"/>
          <w:sz w:val="24"/>
        </w:rPr>
        <w:t>新任基金</w:t>
      </w:r>
      <w:proofErr w:type="gramEnd"/>
      <w:r w:rsidRPr="00E879C7">
        <w:rPr>
          <w:rFonts w:ascii="宋体" w:hAnsi="宋体"/>
          <w:sz w:val="24"/>
        </w:rPr>
        <w:t>管理人应及时接收。</w:t>
      </w:r>
      <w:proofErr w:type="gramStart"/>
      <w:r w:rsidRPr="00E879C7">
        <w:rPr>
          <w:rFonts w:ascii="宋体" w:hAnsi="宋体"/>
          <w:sz w:val="24"/>
        </w:rPr>
        <w:t>新任基金</w:t>
      </w:r>
      <w:proofErr w:type="gramEnd"/>
      <w:r w:rsidRPr="00E879C7">
        <w:rPr>
          <w:rFonts w:ascii="宋体" w:hAnsi="宋体"/>
          <w:sz w:val="24"/>
        </w:rPr>
        <w:t>管理人</w:t>
      </w:r>
      <w:r w:rsidRPr="00E879C7">
        <w:rPr>
          <w:rFonts w:ascii="宋体" w:hAnsi="宋体" w:hint="eastAsia"/>
          <w:sz w:val="24"/>
        </w:rPr>
        <w:t>或临时基金管理人</w:t>
      </w:r>
      <w:r w:rsidRPr="00E879C7">
        <w:rPr>
          <w:rFonts w:ascii="宋体" w:hAnsi="宋体"/>
          <w:sz w:val="24"/>
        </w:rPr>
        <w:t>应与基金托管人核对基金资产总值</w:t>
      </w:r>
      <w:r w:rsidRPr="00E879C7">
        <w:rPr>
          <w:rFonts w:ascii="宋体" w:hAnsi="宋体" w:hint="eastAsia"/>
          <w:sz w:val="24"/>
        </w:rPr>
        <w:t>和</w:t>
      </w:r>
      <w:r w:rsidRPr="00E879C7">
        <w:rPr>
          <w:rFonts w:ascii="宋体" w:hAnsi="宋体" w:hint="eastAsia"/>
          <w:bCs/>
          <w:sz w:val="24"/>
        </w:rPr>
        <w:t>基金资产</w:t>
      </w:r>
      <w:r w:rsidRPr="00E879C7">
        <w:rPr>
          <w:rFonts w:ascii="宋体" w:hAnsi="宋体" w:hint="eastAsia"/>
          <w:sz w:val="24"/>
        </w:rPr>
        <w:t>净值</w:t>
      </w:r>
      <w:r w:rsidRPr="00E879C7">
        <w:rPr>
          <w:rFonts w:ascii="宋体" w:hAnsi="宋体"/>
          <w:sz w:val="24"/>
        </w:rPr>
        <w:t>；</w:t>
      </w:r>
    </w:p>
    <w:p w14:paraId="37387155" w14:textId="13421D47" w:rsidR="00C60D2A" w:rsidRPr="00E879C7" w:rsidRDefault="00C60D2A" w:rsidP="00E879C7">
      <w:pPr>
        <w:spacing w:line="360" w:lineRule="auto"/>
        <w:ind w:firstLineChars="200" w:firstLine="480"/>
        <w:rPr>
          <w:rFonts w:ascii="宋体" w:hAnsi="宋体"/>
          <w:sz w:val="24"/>
        </w:rPr>
      </w:pPr>
      <w:r w:rsidRPr="00E879C7">
        <w:rPr>
          <w:rFonts w:ascii="宋体" w:hAnsi="宋体"/>
          <w:sz w:val="24"/>
        </w:rPr>
        <w:t>7</w:t>
      </w:r>
      <w:r w:rsidRPr="00E879C7">
        <w:rPr>
          <w:rFonts w:ascii="宋体" w:hAnsi="宋体"/>
          <w:bCs/>
          <w:sz w:val="24"/>
        </w:rPr>
        <w:t>、</w:t>
      </w:r>
      <w:r w:rsidRPr="00E879C7">
        <w:rPr>
          <w:rFonts w:ascii="宋体" w:hAnsi="宋体"/>
          <w:sz w:val="24"/>
        </w:rPr>
        <w:t>审计：基金管理人职责终止的，应当按照法律法规规定聘请会计师事务所对基金财产进行审计，并将审计结果予以公告，同时报中国证监会备案</w:t>
      </w:r>
      <w:r w:rsidRPr="00E879C7">
        <w:rPr>
          <w:rFonts w:ascii="宋体" w:hAnsi="宋体" w:hint="eastAsia"/>
          <w:sz w:val="24"/>
        </w:rPr>
        <w:t>，审计费用在基金财产中列支</w:t>
      </w:r>
      <w:r w:rsidRPr="00E879C7">
        <w:rPr>
          <w:rFonts w:ascii="宋体" w:hAnsi="宋体"/>
          <w:sz w:val="24"/>
        </w:rPr>
        <w:t>；</w:t>
      </w:r>
    </w:p>
    <w:p w14:paraId="0B609928" w14:textId="7D2C0D72" w:rsidR="00C60D2A" w:rsidRPr="00E879C7" w:rsidRDefault="00C60D2A" w:rsidP="00E879C7">
      <w:pPr>
        <w:spacing w:line="360" w:lineRule="auto"/>
        <w:ind w:firstLineChars="200" w:firstLine="480"/>
        <w:rPr>
          <w:rFonts w:ascii="宋体" w:hAnsi="宋体"/>
          <w:sz w:val="24"/>
        </w:rPr>
      </w:pPr>
      <w:r w:rsidRPr="00E879C7">
        <w:rPr>
          <w:rFonts w:ascii="宋体" w:hAnsi="宋体"/>
          <w:sz w:val="24"/>
        </w:rPr>
        <w:t>8</w:t>
      </w:r>
      <w:r w:rsidRPr="00E879C7">
        <w:rPr>
          <w:rFonts w:ascii="宋体" w:hAnsi="宋体"/>
          <w:bCs/>
          <w:sz w:val="24"/>
        </w:rPr>
        <w:t>、</w:t>
      </w:r>
      <w:r w:rsidRPr="00E879C7">
        <w:rPr>
          <w:rFonts w:ascii="宋体" w:hAnsi="宋体"/>
          <w:sz w:val="24"/>
        </w:rPr>
        <w:t>基金名称变更：基金管理人更换后，如果原任或</w:t>
      </w:r>
      <w:proofErr w:type="gramStart"/>
      <w:r w:rsidRPr="00E879C7">
        <w:rPr>
          <w:rFonts w:ascii="宋体" w:hAnsi="宋体"/>
          <w:sz w:val="24"/>
        </w:rPr>
        <w:t>新任基金</w:t>
      </w:r>
      <w:proofErr w:type="gramEnd"/>
      <w:r w:rsidRPr="00E879C7">
        <w:rPr>
          <w:rFonts w:ascii="宋体" w:hAnsi="宋体"/>
          <w:sz w:val="24"/>
        </w:rPr>
        <w:t>管理人要求，应</w:t>
      </w:r>
      <w:r w:rsidRPr="00E879C7">
        <w:rPr>
          <w:rFonts w:ascii="宋体" w:hAnsi="宋体"/>
          <w:sz w:val="24"/>
        </w:rPr>
        <w:lastRenderedPageBreak/>
        <w:t>按其要求替换或删除基金名称中与</w:t>
      </w:r>
      <w:proofErr w:type="gramStart"/>
      <w:r w:rsidRPr="00E879C7">
        <w:rPr>
          <w:rFonts w:ascii="宋体" w:hAnsi="宋体"/>
          <w:sz w:val="24"/>
        </w:rPr>
        <w:t>原基金</w:t>
      </w:r>
      <w:proofErr w:type="gramEnd"/>
      <w:r w:rsidRPr="00E879C7">
        <w:rPr>
          <w:rFonts w:ascii="宋体" w:hAnsi="宋体"/>
          <w:sz w:val="24"/>
        </w:rPr>
        <w:t>管理人有关的名称字样。</w:t>
      </w:r>
    </w:p>
    <w:p w14:paraId="13E04DC1" w14:textId="5C06EFCE" w:rsidR="00C60D2A" w:rsidRPr="00E879C7" w:rsidRDefault="00C60D2A" w:rsidP="00E879C7">
      <w:pPr>
        <w:spacing w:line="360" w:lineRule="auto"/>
        <w:ind w:firstLineChars="200" w:firstLine="480"/>
        <w:rPr>
          <w:rFonts w:ascii="宋体" w:hAnsi="宋体"/>
          <w:sz w:val="24"/>
        </w:rPr>
      </w:pPr>
      <w:bookmarkStart w:id="113" w:name="_Toc22005975"/>
      <w:r w:rsidRPr="00E879C7">
        <w:rPr>
          <w:rFonts w:ascii="宋体" w:hAnsi="宋体"/>
          <w:sz w:val="24"/>
        </w:rPr>
        <w:t>（二）</w:t>
      </w:r>
      <w:r w:rsidRPr="00E879C7">
        <w:rPr>
          <w:rFonts w:ascii="宋体" w:hAnsi="宋体"/>
          <w:bCs/>
          <w:sz w:val="24"/>
        </w:rPr>
        <w:tab/>
      </w:r>
      <w:r w:rsidRPr="00E879C7">
        <w:rPr>
          <w:rFonts w:ascii="宋体" w:hAnsi="宋体"/>
          <w:sz w:val="24"/>
        </w:rPr>
        <w:t>基金托管人的更换程序</w:t>
      </w:r>
      <w:bookmarkEnd w:id="113"/>
    </w:p>
    <w:p w14:paraId="1F139DC3" w14:textId="381D7B54" w:rsidR="00C60D2A" w:rsidRPr="00E879C7" w:rsidRDefault="00C60D2A" w:rsidP="00E879C7">
      <w:pPr>
        <w:spacing w:line="360" w:lineRule="auto"/>
        <w:ind w:firstLineChars="200" w:firstLine="480"/>
        <w:rPr>
          <w:rFonts w:ascii="宋体" w:hAnsi="宋体"/>
          <w:sz w:val="24"/>
        </w:rPr>
      </w:pPr>
      <w:r w:rsidRPr="00E879C7">
        <w:rPr>
          <w:rFonts w:ascii="宋体" w:hAnsi="宋体"/>
          <w:sz w:val="24"/>
        </w:rPr>
        <w:t>1</w:t>
      </w:r>
      <w:r w:rsidRPr="00E879C7">
        <w:rPr>
          <w:rFonts w:ascii="宋体" w:hAnsi="宋体"/>
          <w:bCs/>
          <w:sz w:val="24"/>
        </w:rPr>
        <w:t>、</w:t>
      </w:r>
      <w:r w:rsidRPr="00E879C7">
        <w:rPr>
          <w:rFonts w:ascii="宋体" w:hAnsi="宋体"/>
          <w:sz w:val="24"/>
        </w:rPr>
        <w:t>提名：</w:t>
      </w:r>
      <w:proofErr w:type="gramStart"/>
      <w:r w:rsidRPr="00E879C7">
        <w:rPr>
          <w:rFonts w:ascii="宋体" w:hAnsi="宋体"/>
          <w:sz w:val="24"/>
        </w:rPr>
        <w:t>新任基金</w:t>
      </w:r>
      <w:proofErr w:type="gramEnd"/>
      <w:r w:rsidRPr="00E879C7">
        <w:rPr>
          <w:rFonts w:ascii="宋体" w:hAnsi="宋体"/>
          <w:sz w:val="24"/>
        </w:rPr>
        <w:t>托管人由基金管理人或由单独或合计持有10%以上</w:t>
      </w:r>
      <w:r w:rsidRPr="00E879C7">
        <w:rPr>
          <w:rFonts w:ascii="宋体" w:hAnsi="宋体"/>
          <w:bCs/>
          <w:sz w:val="24"/>
        </w:rPr>
        <w:t>（</w:t>
      </w:r>
      <w:r w:rsidRPr="00E879C7">
        <w:rPr>
          <w:rFonts w:ascii="宋体" w:hAnsi="宋体"/>
          <w:sz w:val="24"/>
        </w:rPr>
        <w:t>含10</w:t>
      </w:r>
      <w:r w:rsidRPr="00E879C7">
        <w:rPr>
          <w:rFonts w:ascii="宋体" w:hAnsi="宋体" w:hint="eastAsia"/>
          <w:bCs/>
          <w:sz w:val="24"/>
        </w:rPr>
        <w:t>%</w:t>
      </w:r>
      <w:r w:rsidRPr="00E879C7">
        <w:rPr>
          <w:rFonts w:ascii="宋体" w:hAnsi="宋体"/>
          <w:bCs/>
          <w:sz w:val="24"/>
        </w:rPr>
        <w:t>）</w:t>
      </w:r>
      <w:r w:rsidRPr="00E879C7">
        <w:rPr>
          <w:rFonts w:ascii="宋体" w:hAnsi="宋体"/>
          <w:sz w:val="24"/>
        </w:rPr>
        <w:t>基金份额的基金</w:t>
      </w:r>
      <w:r w:rsidRPr="00E879C7">
        <w:rPr>
          <w:rFonts w:ascii="宋体" w:hAnsi="宋体" w:hint="eastAsia"/>
          <w:sz w:val="24"/>
        </w:rPr>
        <w:t>份额</w:t>
      </w:r>
      <w:r w:rsidRPr="00E879C7">
        <w:rPr>
          <w:rFonts w:ascii="宋体" w:hAnsi="宋体"/>
          <w:sz w:val="24"/>
        </w:rPr>
        <w:t>持有人提名；</w:t>
      </w:r>
    </w:p>
    <w:p w14:paraId="4E98019A" w14:textId="2862B879" w:rsidR="00C60D2A" w:rsidRPr="00E879C7" w:rsidRDefault="00C60D2A" w:rsidP="00E879C7">
      <w:pPr>
        <w:spacing w:line="360" w:lineRule="auto"/>
        <w:ind w:firstLineChars="200" w:firstLine="480"/>
        <w:rPr>
          <w:rFonts w:ascii="宋体" w:hAnsi="宋体"/>
          <w:sz w:val="24"/>
        </w:rPr>
      </w:pPr>
      <w:r w:rsidRPr="00E879C7">
        <w:rPr>
          <w:rFonts w:ascii="宋体" w:hAnsi="宋体"/>
          <w:sz w:val="24"/>
        </w:rPr>
        <w:t>2</w:t>
      </w:r>
      <w:r w:rsidRPr="00E879C7">
        <w:rPr>
          <w:rFonts w:ascii="宋体" w:hAnsi="宋体"/>
          <w:bCs/>
          <w:sz w:val="24"/>
        </w:rPr>
        <w:t>、</w:t>
      </w:r>
      <w:r w:rsidRPr="00E879C7">
        <w:rPr>
          <w:rFonts w:ascii="宋体" w:hAnsi="宋体"/>
          <w:sz w:val="24"/>
        </w:rPr>
        <w:t>决议：基金份额持有人大会在基金托管人职责终止后6个月内对被提名的基金托管人形成决议，该决议需经参加大会的基金份额持有人所持表决权的</w:t>
      </w:r>
      <w:r w:rsidRPr="00E879C7">
        <w:rPr>
          <w:rFonts w:ascii="宋体" w:hAnsi="宋体" w:hint="eastAsia"/>
          <w:sz w:val="24"/>
        </w:rPr>
        <w:t>三分之二</w:t>
      </w:r>
      <w:r w:rsidRPr="00E879C7">
        <w:rPr>
          <w:rFonts w:ascii="宋体" w:hAnsi="宋体"/>
          <w:sz w:val="24"/>
        </w:rPr>
        <w:t>以上</w:t>
      </w:r>
      <w:r w:rsidRPr="00E879C7">
        <w:rPr>
          <w:rFonts w:ascii="宋体" w:hAnsi="宋体"/>
          <w:bCs/>
          <w:sz w:val="24"/>
        </w:rPr>
        <w:t>（</w:t>
      </w:r>
      <w:r w:rsidRPr="00E879C7">
        <w:rPr>
          <w:rFonts w:ascii="宋体" w:hAnsi="宋体"/>
          <w:sz w:val="24"/>
        </w:rPr>
        <w:t>含</w:t>
      </w:r>
      <w:r w:rsidRPr="00E879C7">
        <w:rPr>
          <w:rFonts w:ascii="宋体" w:hAnsi="宋体" w:hint="eastAsia"/>
          <w:sz w:val="24"/>
        </w:rPr>
        <w:t>三分之二</w:t>
      </w:r>
      <w:r w:rsidRPr="00E879C7">
        <w:rPr>
          <w:rFonts w:ascii="宋体" w:hAnsi="宋体"/>
          <w:bCs/>
          <w:sz w:val="24"/>
        </w:rPr>
        <w:t>）</w:t>
      </w:r>
      <w:r w:rsidRPr="00E879C7">
        <w:rPr>
          <w:rFonts w:ascii="宋体" w:hAnsi="宋体"/>
          <w:sz w:val="24"/>
        </w:rPr>
        <w:t>表决通过</w:t>
      </w:r>
      <w:r w:rsidRPr="00E879C7">
        <w:rPr>
          <w:rFonts w:ascii="宋体" w:hAnsi="宋体" w:hint="eastAsia"/>
          <w:sz w:val="24"/>
        </w:rPr>
        <w:t>，决议自表决通过之日起生效</w:t>
      </w:r>
      <w:r w:rsidRPr="00E879C7">
        <w:rPr>
          <w:rFonts w:ascii="宋体" w:hAnsi="宋体"/>
          <w:sz w:val="24"/>
        </w:rPr>
        <w:t>；</w:t>
      </w:r>
    </w:p>
    <w:p w14:paraId="388260E4" w14:textId="69829EE6" w:rsidR="00C60D2A" w:rsidRPr="00E879C7" w:rsidRDefault="00C60D2A" w:rsidP="00E879C7">
      <w:pPr>
        <w:spacing w:line="360" w:lineRule="auto"/>
        <w:ind w:firstLineChars="200" w:firstLine="480"/>
        <w:rPr>
          <w:rFonts w:ascii="宋体" w:hAnsi="宋体"/>
          <w:sz w:val="24"/>
        </w:rPr>
      </w:pPr>
      <w:r w:rsidRPr="00E879C7">
        <w:rPr>
          <w:rFonts w:ascii="宋体" w:hAnsi="宋体"/>
          <w:sz w:val="24"/>
        </w:rPr>
        <w:t>3</w:t>
      </w:r>
      <w:r w:rsidRPr="00E879C7">
        <w:rPr>
          <w:rFonts w:ascii="宋体" w:hAnsi="宋体"/>
          <w:bCs/>
          <w:sz w:val="24"/>
        </w:rPr>
        <w:t>、</w:t>
      </w:r>
      <w:r w:rsidRPr="00E879C7">
        <w:rPr>
          <w:rFonts w:ascii="宋体" w:hAnsi="宋体"/>
          <w:sz w:val="24"/>
        </w:rPr>
        <w:t>临时基金托管人：</w:t>
      </w:r>
      <w:proofErr w:type="gramStart"/>
      <w:r w:rsidRPr="00E879C7">
        <w:rPr>
          <w:rFonts w:ascii="宋体" w:hAnsi="宋体"/>
          <w:sz w:val="24"/>
        </w:rPr>
        <w:t>新任基金</w:t>
      </w:r>
      <w:proofErr w:type="gramEnd"/>
      <w:r w:rsidRPr="00E879C7">
        <w:rPr>
          <w:rFonts w:ascii="宋体" w:hAnsi="宋体"/>
          <w:sz w:val="24"/>
        </w:rPr>
        <w:t>托管人产生之前，由中国证监会指定临时基金托管人；</w:t>
      </w:r>
    </w:p>
    <w:p w14:paraId="7CCBCC89" w14:textId="2B245CBE" w:rsidR="00C60D2A" w:rsidRPr="00E879C7" w:rsidRDefault="00C60D2A" w:rsidP="00E879C7">
      <w:pPr>
        <w:spacing w:line="360" w:lineRule="auto"/>
        <w:ind w:firstLineChars="200" w:firstLine="480"/>
        <w:rPr>
          <w:rFonts w:ascii="宋体" w:hAnsi="宋体"/>
          <w:sz w:val="24"/>
        </w:rPr>
      </w:pPr>
      <w:r w:rsidRPr="00E879C7">
        <w:rPr>
          <w:rFonts w:ascii="宋体" w:hAnsi="宋体"/>
          <w:sz w:val="24"/>
        </w:rPr>
        <w:t>4</w:t>
      </w:r>
      <w:r w:rsidRPr="00E879C7">
        <w:rPr>
          <w:rFonts w:ascii="宋体" w:hAnsi="宋体"/>
          <w:bCs/>
          <w:sz w:val="24"/>
        </w:rPr>
        <w:t>、</w:t>
      </w:r>
      <w:r w:rsidRPr="00E879C7">
        <w:rPr>
          <w:rFonts w:ascii="宋体" w:hAnsi="宋体" w:hint="eastAsia"/>
          <w:sz w:val="24"/>
        </w:rPr>
        <w:t>备案</w:t>
      </w:r>
      <w:r w:rsidRPr="00E879C7">
        <w:rPr>
          <w:rFonts w:ascii="宋体" w:hAnsi="宋体"/>
          <w:sz w:val="24"/>
        </w:rPr>
        <w:t>：基金份额持有人大会更换基金托管人的决议须</w:t>
      </w:r>
      <w:r w:rsidRPr="00E879C7">
        <w:rPr>
          <w:rFonts w:ascii="宋体" w:hAnsi="宋体" w:hint="eastAsia"/>
          <w:sz w:val="24"/>
        </w:rPr>
        <w:t>报</w:t>
      </w:r>
      <w:r w:rsidRPr="00E879C7">
        <w:rPr>
          <w:rFonts w:ascii="宋体" w:hAnsi="宋体"/>
          <w:sz w:val="24"/>
        </w:rPr>
        <w:t>中国证监会</w:t>
      </w:r>
      <w:r w:rsidRPr="00E879C7">
        <w:rPr>
          <w:rFonts w:ascii="宋体" w:hAnsi="宋体" w:hint="eastAsia"/>
          <w:sz w:val="24"/>
        </w:rPr>
        <w:t>备案</w:t>
      </w:r>
      <w:r w:rsidRPr="00E879C7">
        <w:rPr>
          <w:rFonts w:ascii="宋体" w:hAnsi="宋体"/>
          <w:sz w:val="24"/>
        </w:rPr>
        <w:t>；</w:t>
      </w:r>
    </w:p>
    <w:p w14:paraId="3172AF70" w14:textId="7411D5C5" w:rsidR="00C60D2A" w:rsidRPr="00E879C7" w:rsidRDefault="00C60D2A" w:rsidP="00E879C7">
      <w:pPr>
        <w:spacing w:line="360" w:lineRule="auto"/>
        <w:ind w:firstLineChars="200" w:firstLine="480"/>
        <w:rPr>
          <w:rFonts w:ascii="宋体" w:hAnsi="宋体"/>
          <w:sz w:val="24"/>
        </w:rPr>
      </w:pPr>
      <w:r w:rsidRPr="00E879C7">
        <w:rPr>
          <w:rFonts w:ascii="宋体" w:hAnsi="宋体"/>
          <w:sz w:val="24"/>
        </w:rPr>
        <w:t>5</w:t>
      </w:r>
      <w:r w:rsidRPr="00E879C7">
        <w:rPr>
          <w:rFonts w:ascii="宋体" w:hAnsi="宋体"/>
          <w:bCs/>
          <w:sz w:val="24"/>
        </w:rPr>
        <w:t>、</w:t>
      </w:r>
      <w:r w:rsidRPr="00E879C7">
        <w:rPr>
          <w:rFonts w:ascii="宋体" w:hAnsi="宋体"/>
          <w:sz w:val="24"/>
        </w:rPr>
        <w:t>公告：基金托管人更换后，由基金管理人在更换基金托管人的基金份额持有人大会决议生效后2日内在</w:t>
      </w:r>
      <w:r w:rsidRPr="00E879C7">
        <w:rPr>
          <w:rFonts w:ascii="宋体" w:hAnsi="宋体" w:hint="eastAsia"/>
          <w:sz w:val="24"/>
        </w:rPr>
        <w:t>规定媒介</w:t>
      </w:r>
      <w:r w:rsidRPr="00E879C7">
        <w:rPr>
          <w:rFonts w:ascii="宋体" w:hAnsi="宋体"/>
          <w:sz w:val="24"/>
        </w:rPr>
        <w:t>公告</w:t>
      </w:r>
      <w:r w:rsidRPr="00E879C7">
        <w:rPr>
          <w:rFonts w:ascii="宋体" w:hAnsi="宋体" w:hint="eastAsia"/>
          <w:sz w:val="24"/>
        </w:rPr>
        <w:t>；</w:t>
      </w:r>
    </w:p>
    <w:p w14:paraId="17C12558" w14:textId="7D3D8C1C" w:rsidR="00C60D2A" w:rsidRPr="00E879C7" w:rsidRDefault="00C60D2A" w:rsidP="00E879C7">
      <w:pPr>
        <w:spacing w:line="360" w:lineRule="auto"/>
        <w:ind w:firstLineChars="200" w:firstLine="480"/>
        <w:rPr>
          <w:rFonts w:ascii="宋体" w:hAnsi="宋体"/>
          <w:sz w:val="24"/>
        </w:rPr>
      </w:pPr>
      <w:r w:rsidRPr="00E879C7">
        <w:rPr>
          <w:rFonts w:ascii="宋体" w:hAnsi="宋体"/>
          <w:sz w:val="24"/>
        </w:rPr>
        <w:t>6</w:t>
      </w:r>
      <w:r w:rsidRPr="00E879C7">
        <w:rPr>
          <w:rFonts w:ascii="宋体" w:hAnsi="宋体"/>
          <w:bCs/>
          <w:sz w:val="24"/>
        </w:rPr>
        <w:t>、</w:t>
      </w:r>
      <w:r w:rsidRPr="00E879C7">
        <w:rPr>
          <w:rFonts w:ascii="宋体" w:hAnsi="宋体"/>
          <w:sz w:val="24"/>
        </w:rPr>
        <w:t>交接：基金托管人职责终止的，应当妥善保管基金财产和基金托管业务资料，及时办理基金财产和基金托管业务的移交手续，</w:t>
      </w:r>
      <w:proofErr w:type="gramStart"/>
      <w:r w:rsidRPr="00E879C7">
        <w:rPr>
          <w:rFonts w:ascii="宋体" w:hAnsi="宋体"/>
          <w:sz w:val="24"/>
        </w:rPr>
        <w:t>新任基金</w:t>
      </w:r>
      <w:proofErr w:type="gramEnd"/>
      <w:r w:rsidRPr="00E879C7">
        <w:rPr>
          <w:rFonts w:ascii="宋体" w:hAnsi="宋体"/>
          <w:sz w:val="24"/>
        </w:rPr>
        <w:t>托管人或者临时基金托管人应当及时接收。</w:t>
      </w:r>
      <w:proofErr w:type="gramStart"/>
      <w:r w:rsidRPr="00E879C7">
        <w:rPr>
          <w:rFonts w:ascii="宋体" w:hAnsi="宋体"/>
          <w:sz w:val="24"/>
        </w:rPr>
        <w:t>新任基金</w:t>
      </w:r>
      <w:proofErr w:type="gramEnd"/>
      <w:r w:rsidRPr="00E879C7">
        <w:rPr>
          <w:rFonts w:ascii="宋体" w:hAnsi="宋体"/>
          <w:sz w:val="24"/>
        </w:rPr>
        <w:t>托管人</w:t>
      </w:r>
      <w:r w:rsidRPr="00E879C7">
        <w:rPr>
          <w:rFonts w:ascii="宋体" w:hAnsi="宋体" w:hint="eastAsia"/>
          <w:sz w:val="24"/>
        </w:rPr>
        <w:t>或临时基金托管人</w:t>
      </w:r>
      <w:r w:rsidRPr="00E879C7">
        <w:rPr>
          <w:rFonts w:ascii="宋体" w:hAnsi="宋体"/>
          <w:sz w:val="24"/>
        </w:rPr>
        <w:t>与基金管理人核对基金资产总值</w:t>
      </w:r>
      <w:r w:rsidRPr="00E879C7">
        <w:rPr>
          <w:rFonts w:ascii="宋体" w:hAnsi="宋体" w:hint="eastAsia"/>
          <w:sz w:val="24"/>
        </w:rPr>
        <w:t>和</w:t>
      </w:r>
      <w:r w:rsidRPr="00E879C7">
        <w:rPr>
          <w:rFonts w:ascii="宋体" w:hAnsi="宋体" w:hint="eastAsia"/>
          <w:bCs/>
          <w:sz w:val="24"/>
        </w:rPr>
        <w:t>基金资产</w:t>
      </w:r>
      <w:r w:rsidRPr="00E879C7">
        <w:rPr>
          <w:rFonts w:ascii="宋体" w:hAnsi="宋体" w:hint="eastAsia"/>
          <w:sz w:val="24"/>
        </w:rPr>
        <w:t>净值</w:t>
      </w:r>
      <w:r w:rsidRPr="00E879C7">
        <w:rPr>
          <w:rFonts w:ascii="宋体" w:hAnsi="宋体"/>
          <w:sz w:val="24"/>
        </w:rPr>
        <w:t>；</w:t>
      </w:r>
      <w:r w:rsidRPr="00E879C7">
        <w:rPr>
          <w:rFonts w:ascii="宋体" w:hAnsi="宋体"/>
          <w:bCs/>
          <w:sz w:val="24"/>
        </w:rPr>
        <w:t xml:space="preserve"> </w:t>
      </w:r>
    </w:p>
    <w:p w14:paraId="67C269A6" w14:textId="33FFF275" w:rsidR="00C60D2A" w:rsidRPr="00E879C7" w:rsidRDefault="00C60D2A" w:rsidP="00E879C7">
      <w:pPr>
        <w:spacing w:line="360" w:lineRule="auto"/>
        <w:ind w:firstLineChars="200" w:firstLine="480"/>
        <w:rPr>
          <w:rFonts w:ascii="宋体" w:hAnsi="宋体"/>
          <w:sz w:val="24"/>
        </w:rPr>
      </w:pPr>
      <w:r w:rsidRPr="00E879C7">
        <w:rPr>
          <w:rFonts w:ascii="宋体" w:hAnsi="宋体"/>
          <w:sz w:val="24"/>
        </w:rPr>
        <w:t>7</w:t>
      </w:r>
      <w:r w:rsidRPr="00E879C7">
        <w:rPr>
          <w:rFonts w:ascii="宋体" w:hAnsi="宋体"/>
          <w:bCs/>
          <w:sz w:val="24"/>
        </w:rPr>
        <w:t>、</w:t>
      </w:r>
      <w:r w:rsidRPr="00E879C7">
        <w:rPr>
          <w:rFonts w:ascii="宋体" w:hAnsi="宋体"/>
          <w:sz w:val="24"/>
        </w:rPr>
        <w:t>审计：基金托管人职责终止的，应当按照法律法规规定聘请会计师事务所对基金财产进行审计，并将审计结果予以公告，同时报中国证监会备案</w:t>
      </w:r>
      <w:r w:rsidRPr="00E879C7">
        <w:rPr>
          <w:rFonts w:ascii="宋体" w:hAnsi="宋体" w:hint="eastAsia"/>
          <w:sz w:val="24"/>
        </w:rPr>
        <w:t>，审计费用在基金财产中列支</w:t>
      </w:r>
      <w:r w:rsidRPr="00E879C7">
        <w:rPr>
          <w:rFonts w:ascii="宋体" w:hAnsi="宋体"/>
          <w:sz w:val="24"/>
        </w:rPr>
        <w:t>。</w:t>
      </w:r>
    </w:p>
    <w:p w14:paraId="285BE67D" w14:textId="77777777" w:rsidR="00C60D2A" w:rsidRPr="00E879C7" w:rsidRDefault="00C60D2A" w:rsidP="00E879C7">
      <w:pPr>
        <w:spacing w:line="360" w:lineRule="auto"/>
        <w:ind w:firstLineChars="200" w:firstLine="480"/>
        <w:rPr>
          <w:rFonts w:ascii="宋体" w:hAnsi="宋体"/>
          <w:sz w:val="24"/>
        </w:rPr>
      </w:pPr>
      <w:bookmarkStart w:id="114" w:name="_Toc1357"/>
      <w:r w:rsidRPr="00E879C7">
        <w:rPr>
          <w:rFonts w:ascii="宋体" w:hAnsi="宋体"/>
          <w:sz w:val="24"/>
        </w:rPr>
        <w:t>（三）基金管理人与基金托管人同时更换的条件和程序</w:t>
      </w:r>
      <w:bookmarkEnd w:id="114"/>
    </w:p>
    <w:p w14:paraId="68A61370" w14:textId="7237A6D1" w:rsidR="00C60D2A" w:rsidRPr="00E879C7" w:rsidRDefault="00C60D2A" w:rsidP="00E879C7">
      <w:pPr>
        <w:spacing w:line="360" w:lineRule="auto"/>
        <w:ind w:firstLineChars="200" w:firstLine="480"/>
        <w:rPr>
          <w:rFonts w:ascii="宋体" w:hAnsi="宋体"/>
          <w:sz w:val="24"/>
        </w:rPr>
      </w:pPr>
      <w:r w:rsidRPr="00E879C7">
        <w:rPr>
          <w:rFonts w:ascii="宋体" w:hAnsi="宋体"/>
          <w:sz w:val="24"/>
        </w:rPr>
        <w:t>1</w:t>
      </w:r>
      <w:r w:rsidRPr="00E879C7">
        <w:rPr>
          <w:rFonts w:ascii="宋体" w:hAnsi="宋体" w:hint="eastAsia"/>
          <w:bCs/>
          <w:sz w:val="24"/>
        </w:rPr>
        <w:t>、</w:t>
      </w:r>
      <w:r w:rsidRPr="00E879C7">
        <w:rPr>
          <w:rFonts w:ascii="宋体" w:hAnsi="宋体"/>
          <w:sz w:val="24"/>
        </w:rPr>
        <w:t>提名：如果基金管理人和基金托管人同时更换，由单独或合计持有基金总份额10%以上</w:t>
      </w:r>
      <w:r w:rsidRPr="00E879C7">
        <w:rPr>
          <w:rFonts w:ascii="宋体" w:hAnsi="宋体"/>
          <w:bCs/>
          <w:sz w:val="24"/>
        </w:rPr>
        <w:t>（</w:t>
      </w:r>
      <w:r w:rsidRPr="00E879C7">
        <w:rPr>
          <w:rFonts w:ascii="宋体" w:hAnsi="宋体"/>
          <w:sz w:val="24"/>
        </w:rPr>
        <w:t>含10</w:t>
      </w:r>
      <w:r w:rsidRPr="00E879C7">
        <w:rPr>
          <w:rFonts w:ascii="宋体" w:hAnsi="宋体" w:hint="eastAsia"/>
          <w:bCs/>
          <w:sz w:val="24"/>
        </w:rPr>
        <w:t>%</w:t>
      </w:r>
      <w:r w:rsidRPr="00E879C7">
        <w:rPr>
          <w:rFonts w:ascii="宋体" w:hAnsi="宋体"/>
          <w:bCs/>
          <w:sz w:val="24"/>
        </w:rPr>
        <w:t>）</w:t>
      </w:r>
      <w:r w:rsidRPr="00E879C7">
        <w:rPr>
          <w:rFonts w:ascii="宋体" w:hAnsi="宋体"/>
          <w:sz w:val="24"/>
        </w:rPr>
        <w:t>的基金份额持有人提名新的基金管理人和基金托管人；</w:t>
      </w:r>
    </w:p>
    <w:p w14:paraId="46449B36" w14:textId="5C07A153" w:rsidR="00C60D2A" w:rsidRPr="00E879C7" w:rsidRDefault="00C60D2A" w:rsidP="00E879C7">
      <w:pPr>
        <w:spacing w:line="360" w:lineRule="auto"/>
        <w:ind w:firstLineChars="200" w:firstLine="480"/>
        <w:rPr>
          <w:rFonts w:ascii="宋体" w:hAnsi="宋体"/>
          <w:sz w:val="24"/>
        </w:rPr>
      </w:pPr>
      <w:r w:rsidRPr="00E879C7">
        <w:rPr>
          <w:rFonts w:ascii="宋体" w:hAnsi="宋体"/>
          <w:sz w:val="24"/>
        </w:rPr>
        <w:t>2</w:t>
      </w:r>
      <w:r w:rsidRPr="00E879C7">
        <w:rPr>
          <w:rFonts w:ascii="宋体" w:hAnsi="宋体" w:hint="eastAsia"/>
          <w:bCs/>
          <w:sz w:val="24"/>
        </w:rPr>
        <w:t>、</w:t>
      </w:r>
      <w:r w:rsidRPr="00E879C7">
        <w:rPr>
          <w:rFonts w:ascii="宋体" w:hAnsi="宋体"/>
          <w:sz w:val="24"/>
        </w:rPr>
        <w:t>基金管理人和基金托管人的更换分别按上述程序进行；</w:t>
      </w:r>
    </w:p>
    <w:p w14:paraId="51033331" w14:textId="2BC4E1AB" w:rsidR="00C60D2A" w:rsidRPr="00E879C7" w:rsidRDefault="00C60D2A" w:rsidP="00E879C7">
      <w:pPr>
        <w:spacing w:line="360" w:lineRule="auto"/>
        <w:ind w:firstLineChars="200" w:firstLine="480"/>
        <w:rPr>
          <w:rFonts w:ascii="宋体" w:hAnsi="宋体"/>
          <w:sz w:val="24"/>
        </w:rPr>
      </w:pPr>
      <w:r w:rsidRPr="00E879C7">
        <w:rPr>
          <w:rFonts w:ascii="宋体" w:hAnsi="宋体"/>
          <w:sz w:val="24"/>
        </w:rPr>
        <w:t>3</w:t>
      </w:r>
      <w:r w:rsidRPr="00E879C7">
        <w:rPr>
          <w:rFonts w:ascii="宋体" w:hAnsi="宋体" w:hint="eastAsia"/>
          <w:bCs/>
          <w:sz w:val="24"/>
        </w:rPr>
        <w:t>、</w:t>
      </w:r>
      <w:r w:rsidRPr="00E879C7">
        <w:rPr>
          <w:rFonts w:ascii="宋体" w:hAnsi="宋体"/>
          <w:sz w:val="24"/>
        </w:rPr>
        <w:t>公告：</w:t>
      </w:r>
      <w:proofErr w:type="gramStart"/>
      <w:r w:rsidRPr="00E879C7">
        <w:rPr>
          <w:rFonts w:ascii="宋体" w:hAnsi="宋体"/>
          <w:sz w:val="24"/>
        </w:rPr>
        <w:t>新任基金</w:t>
      </w:r>
      <w:proofErr w:type="gramEnd"/>
      <w:r w:rsidRPr="00E879C7">
        <w:rPr>
          <w:rFonts w:ascii="宋体" w:hAnsi="宋体"/>
          <w:sz w:val="24"/>
        </w:rPr>
        <w:t>管理人和</w:t>
      </w:r>
      <w:proofErr w:type="gramStart"/>
      <w:r w:rsidRPr="00E879C7">
        <w:rPr>
          <w:rFonts w:ascii="宋体" w:hAnsi="宋体"/>
          <w:sz w:val="24"/>
        </w:rPr>
        <w:t>新任基金</w:t>
      </w:r>
      <w:proofErr w:type="gramEnd"/>
      <w:r w:rsidRPr="00E879C7">
        <w:rPr>
          <w:rFonts w:ascii="宋体" w:hAnsi="宋体"/>
          <w:sz w:val="24"/>
        </w:rPr>
        <w:t>托管人应在更换基金管理人和基金托管人的基金份额持有人大会决议</w:t>
      </w:r>
      <w:r w:rsidRPr="00E879C7">
        <w:rPr>
          <w:rFonts w:ascii="宋体" w:hAnsi="宋体" w:hint="eastAsia"/>
          <w:sz w:val="24"/>
        </w:rPr>
        <w:t>生效</w:t>
      </w:r>
      <w:r w:rsidRPr="00E879C7">
        <w:rPr>
          <w:rFonts w:ascii="宋体" w:hAnsi="宋体"/>
          <w:sz w:val="24"/>
        </w:rPr>
        <w:t>后2日内在规定媒介上联合公告。</w:t>
      </w:r>
    </w:p>
    <w:p w14:paraId="02CFD112" w14:textId="3B1221E8" w:rsidR="00C60D2A" w:rsidRPr="00E879C7" w:rsidRDefault="00C60D2A" w:rsidP="00E879C7">
      <w:pPr>
        <w:spacing w:line="360" w:lineRule="auto"/>
        <w:ind w:firstLineChars="200" w:firstLine="480"/>
        <w:rPr>
          <w:rFonts w:ascii="宋体" w:hAnsi="宋体"/>
          <w:sz w:val="24"/>
        </w:rPr>
      </w:pPr>
      <w:r w:rsidRPr="00E879C7">
        <w:rPr>
          <w:rFonts w:ascii="宋体" w:hAnsi="宋体" w:hint="eastAsia"/>
          <w:bCs/>
          <w:sz w:val="24"/>
        </w:rPr>
        <w:t>三、</w:t>
      </w:r>
      <w:proofErr w:type="gramStart"/>
      <w:r w:rsidRPr="00E879C7">
        <w:rPr>
          <w:rFonts w:ascii="宋体" w:hAnsi="宋体" w:hint="eastAsia"/>
          <w:sz w:val="24"/>
        </w:rPr>
        <w:t>新任</w:t>
      </w:r>
      <w:r w:rsidRPr="00E879C7">
        <w:rPr>
          <w:rFonts w:ascii="宋体" w:hAnsi="宋体" w:hint="eastAsia"/>
          <w:bCs/>
          <w:sz w:val="24"/>
        </w:rPr>
        <w:t>基金</w:t>
      </w:r>
      <w:proofErr w:type="gramEnd"/>
      <w:r w:rsidRPr="00E879C7">
        <w:rPr>
          <w:rFonts w:ascii="宋体" w:hAnsi="宋体" w:hint="eastAsia"/>
          <w:bCs/>
          <w:sz w:val="24"/>
        </w:rPr>
        <w:t>管理人</w:t>
      </w:r>
      <w:r w:rsidRPr="00E879C7">
        <w:rPr>
          <w:rFonts w:ascii="宋体" w:hAnsi="宋体" w:hint="eastAsia"/>
          <w:sz w:val="24"/>
        </w:rPr>
        <w:t>或临时基金管理人接收基金管理业务</w:t>
      </w:r>
      <w:r w:rsidRPr="00E879C7">
        <w:rPr>
          <w:rFonts w:ascii="宋体" w:hAnsi="宋体" w:hint="eastAsia"/>
          <w:bCs/>
          <w:sz w:val="24"/>
        </w:rPr>
        <w:t>，</w:t>
      </w:r>
      <w:r w:rsidRPr="00E879C7">
        <w:rPr>
          <w:rFonts w:ascii="宋体" w:hAnsi="宋体" w:hint="eastAsia"/>
          <w:sz w:val="24"/>
        </w:rPr>
        <w:t>或</w:t>
      </w:r>
      <w:proofErr w:type="gramStart"/>
      <w:r w:rsidRPr="00E879C7">
        <w:rPr>
          <w:rFonts w:ascii="宋体" w:hAnsi="宋体" w:hint="eastAsia"/>
          <w:sz w:val="24"/>
        </w:rPr>
        <w:t>新任</w:t>
      </w:r>
      <w:r w:rsidRPr="00E879C7">
        <w:rPr>
          <w:rFonts w:ascii="宋体" w:hAnsi="宋体" w:hint="eastAsia"/>
          <w:bCs/>
          <w:sz w:val="24"/>
        </w:rPr>
        <w:t>基金</w:t>
      </w:r>
      <w:proofErr w:type="gramEnd"/>
      <w:r w:rsidRPr="00E879C7">
        <w:rPr>
          <w:rFonts w:ascii="宋体" w:hAnsi="宋体" w:hint="eastAsia"/>
          <w:bCs/>
          <w:sz w:val="24"/>
        </w:rPr>
        <w:t>托管人</w:t>
      </w:r>
      <w:r w:rsidRPr="00E879C7">
        <w:rPr>
          <w:rFonts w:ascii="宋体" w:hAnsi="宋体" w:hint="eastAsia"/>
          <w:sz w:val="24"/>
        </w:rPr>
        <w:t>或临时基金托管人接收基金财产和基金托管业务前，</w:t>
      </w:r>
      <w:proofErr w:type="gramStart"/>
      <w:r w:rsidRPr="00E879C7">
        <w:rPr>
          <w:rFonts w:ascii="宋体" w:hAnsi="宋体" w:hint="eastAsia"/>
          <w:sz w:val="24"/>
        </w:rPr>
        <w:t>原基金</w:t>
      </w:r>
      <w:proofErr w:type="gramEnd"/>
      <w:r w:rsidRPr="00E879C7">
        <w:rPr>
          <w:rFonts w:ascii="宋体" w:hAnsi="宋体" w:hint="eastAsia"/>
          <w:sz w:val="24"/>
        </w:rPr>
        <w:t>管理人或</w:t>
      </w:r>
      <w:proofErr w:type="gramStart"/>
      <w:r w:rsidRPr="00E879C7">
        <w:rPr>
          <w:rFonts w:ascii="宋体" w:hAnsi="宋体" w:hint="eastAsia"/>
          <w:sz w:val="24"/>
        </w:rPr>
        <w:t>原基金</w:t>
      </w:r>
      <w:proofErr w:type="gramEnd"/>
      <w:r w:rsidRPr="00E879C7">
        <w:rPr>
          <w:rFonts w:ascii="宋体" w:hAnsi="宋体" w:hint="eastAsia"/>
          <w:sz w:val="24"/>
        </w:rPr>
        <w:t>托管人应继续履行相关职责，并保证不做出对基金份额持有人的利益造成损害的行为。</w:t>
      </w:r>
      <w:proofErr w:type="gramStart"/>
      <w:r w:rsidRPr="00E879C7">
        <w:rPr>
          <w:rFonts w:ascii="宋体" w:hAnsi="宋体" w:hint="eastAsia"/>
          <w:bCs/>
          <w:sz w:val="24"/>
        </w:rPr>
        <w:t>原基金</w:t>
      </w:r>
      <w:proofErr w:type="gramEnd"/>
      <w:r w:rsidRPr="00E879C7">
        <w:rPr>
          <w:rFonts w:ascii="宋体" w:hAnsi="宋体" w:hint="eastAsia"/>
          <w:bCs/>
          <w:sz w:val="24"/>
        </w:rPr>
        <w:t>管理人或</w:t>
      </w:r>
      <w:proofErr w:type="gramStart"/>
      <w:r w:rsidRPr="00E879C7">
        <w:rPr>
          <w:rFonts w:ascii="宋体" w:hAnsi="宋体" w:hint="eastAsia"/>
          <w:bCs/>
          <w:sz w:val="24"/>
        </w:rPr>
        <w:t>原基金</w:t>
      </w:r>
      <w:proofErr w:type="gramEnd"/>
      <w:r w:rsidRPr="00E879C7">
        <w:rPr>
          <w:rFonts w:ascii="宋体" w:hAnsi="宋体" w:hint="eastAsia"/>
          <w:bCs/>
          <w:sz w:val="24"/>
        </w:rPr>
        <w:t>托管人在继续履行相关职责期间，仍有权按照基金合同的</w:t>
      </w:r>
      <w:r w:rsidR="00194122" w:rsidRPr="00E879C7">
        <w:rPr>
          <w:rFonts w:ascii="宋体" w:hAnsi="宋体" w:hint="eastAsia"/>
          <w:bCs/>
          <w:sz w:val="24"/>
        </w:rPr>
        <w:t>约</w:t>
      </w:r>
      <w:r w:rsidRPr="00E879C7">
        <w:rPr>
          <w:rFonts w:ascii="宋体" w:hAnsi="宋体" w:hint="eastAsia"/>
          <w:bCs/>
          <w:sz w:val="24"/>
        </w:rPr>
        <w:t>定收取基金管理费或基金托管费。</w:t>
      </w:r>
    </w:p>
    <w:p w14:paraId="79945316" w14:textId="77777777" w:rsidR="00C60D2A" w:rsidRPr="00E879C7" w:rsidRDefault="00C60D2A" w:rsidP="00C60D2A">
      <w:pPr>
        <w:spacing w:line="360" w:lineRule="auto"/>
        <w:ind w:firstLineChars="200" w:firstLine="480"/>
        <w:rPr>
          <w:rFonts w:ascii="宋体" w:hAnsi="宋体"/>
          <w:bCs/>
          <w:sz w:val="24"/>
        </w:rPr>
      </w:pPr>
      <w:r w:rsidRPr="00E879C7">
        <w:rPr>
          <w:rFonts w:ascii="宋体" w:hAnsi="宋体" w:hint="eastAsia"/>
          <w:bCs/>
          <w:sz w:val="24"/>
        </w:rPr>
        <w:lastRenderedPageBreak/>
        <w:t>四、本部</w:t>
      </w:r>
      <w:proofErr w:type="gramStart"/>
      <w:r w:rsidRPr="00E879C7">
        <w:rPr>
          <w:rFonts w:ascii="宋体" w:hAnsi="宋体" w:hint="eastAsia"/>
          <w:bCs/>
          <w:sz w:val="24"/>
        </w:rPr>
        <w:t>分关于</w:t>
      </w:r>
      <w:proofErr w:type="gramEnd"/>
      <w:r w:rsidRPr="00E879C7">
        <w:rPr>
          <w:rFonts w:ascii="宋体" w:hAnsi="宋体" w:hint="eastAsia"/>
          <w:bCs/>
          <w:sz w:val="24"/>
        </w:rPr>
        <w:t>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p w14:paraId="138A252F" w14:textId="77777777" w:rsidR="00C74C23" w:rsidRPr="00E879C7" w:rsidRDefault="00C74C23" w:rsidP="00E879C7">
      <w:pPr>
        <w:adjustRightInd w:val="0"/>
        <w:snapToGrid w:val="0"/>
        <w:spacing w:line="360" w:lineRule="auto"/>
        <w:rPr>
          <w:rFonts w:ascii="宋体" w:hAnsi="宋体" w:cs="Arial"/>
          <w:sz w:val="24"/>
        </w:rPr>
      </w:pPr>
    </w:p>
    <w:p w14:paraId="35C12775" w14:textId="77777777" w:rsidR="00C74C23" w:rsidRPr="00E879C7" w:rsidRDefault="00041BE1" w:rsidP="00E879C7">
      <w:pPr>
        <w:pStyle w:val="2"/>
        <w:spacing w:line="360" w:lineRule="auto"/>
        <w:jc w:val="center"/>
        <w:rPr>
          <w:rFonts w:ascii="宋体" w:eastAsia="宋体" w:hAnsi="宋体"/>
          <w:sz w:val="24"/>
          <w:szCs w:val="24"/>
        </w:rPr>
      </w:pPr>
      <w:bookmarkStart w:id="115" w:name="_Toc127197119"/>
      <w:bookmarkStart w:id="116" w:name="_Toc124325899"/>
      <w:r w:rsidRPr="00E879C7">
        <w:rPr>
          <w:rFonts w:ascii="宋体" w:eastAsia="宋体" w:hAnsi="宋体" w:hint="eastAsia"/>
          <w:sz w:val="24"/>
          <w:szCs w:val="24"/>
        </w:rPr>
        <w:t>十五、禁止行为</w:t>
      </w:r>
      <w:bookmarkEnd w:id="115"/>
      <w:bookmarkEnd w:id="116"/>
    </w:p>
    <w:p w14:paraId="4E1393DC"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本协议当事人禁止从事的行为，包括但不限于：</w:t>
      </w:r>
    </w:p>
    <w:p w14:paraId="601C4F63"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（一）基金管理人、基金托管人将其固有财产或者他人财产混同于基金财产从事证券投资。</w:t>
      </w:r>
    </w:p>
    <w:p w14:paraId="391E7B75"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（二）基金管理人不公平地对待其管理的不同基金财产，基金托管人不公平地对待其托管的不同基金财产。</w:t>
      </w:r>
    </w:p>
    <w:p w14:paraId="6172FFF5"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（三）基金管理人、基金托管人利用基金财产为基金份额持有人以外的第三人牟取利益。</w:t>
      </w:r>
    </w:p>
    <w:p w14:paraId="13D24CA6"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（四）基金管理人、基金托管人向基金份额持有人违规承诺收益或者承担损失。</w:t>
      </w:r>
    </w:p>
    <w:p w14:paraId="05D32C56" w14:textId="3FC2844A"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（五）基金管理人、基金托管人对他人泄</w:t>
      </w:r>
      <w:r w:rsidR="00FE59F6" w:rsidRPr="00E879C7">
        <w:rPr>
          <w:rFonts w:ascii="宋体" w:hAnsi="宋体" w:cs="Arial" w:hint="eastAsia"/>
          <w:sz w:val="24"/>
        </w:rPr>
        <w:t>露</w:t>
      </w:r>
      <w:r w:rsidRPr="00E879C7">
        <w:rPr>
          <w:rFonts w:ascii="宋体" w:hAnsi="宋体" w:cs="Arial" w:hint="eastAsia"/>
          <w:sz w:val="24"/>
        </w:rPr>
        <w:t>基金运作和管理过程中任何尚未按法律法规规定的方式公开披露的信息。</w:t>
      </w:r>
    </w:p>
    <w:p w14:paraId="1158A348"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（六）基金管理人在没有充足资金的情况下向基金托管人发出投资指令和赎回、分红资金的划拨指令，或违规向基金托管人发出指令。</w:t>
      </w:r>
    </w:p>
    <w:p w14:paraId="107CB1F0" w14:textId="2459CF85"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（七）基金管理人、基金托管人在行政上、财务上不独立</w:t>
      </w:r>
      <w:r w:rsidR="00DF0489" w:rsidRPr="00E879C7">
        <w:rPr>
          <w:rFonts w:ascii="宋体" w:hAnsi="宋体" w:cs="Arial" w:hint="eastAsia"/>
          <w:sz w:val="24"/>
        </w:rPr>
        <w:t>，</w:t>
      </w:r>
      <w:r w:rsidRPr="00E879C7">
        <w:rPr>
          <w:rFonts w:ascii="宋体" w:hAnsi="宋体" w:cs="Arial"/>
          <w:sz w:val="24"/>
        </w:rPr>
        <w:t>其高级管理人员和其他从业人员相互兼职。</w:t>
      </w:r>
    </w:p>
    <w:p w14:paraId="1AC3012F"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（八）基金托管人私自动用或处分基金财产，根据基金管理人的合法指令、《基金合同》或托管协议的规定进行处分的除外。</w:t>
      </w:r>
    </w:p>
    <w:p w14:paraId="46111601"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九）基金财产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法律、行政法规或监管部门取消或调整上述限制，如适用于本基金，基金管理人在履行适当程序后，则本基金按照取消或调整后的规定执行。</w:t>
      </w:r>
    </w:p>
    <w:p w14:paraId="18860B78"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（十）法律法规和《基金合同》禁止的其他行为，以及依照法律、行政法规有</w:t>
      </w:r>
      <w:r w:rsidRPr="00E879C7">
        <w:rPr>
          <w:rFonts w:ascii="宋体" w:hAnsi="宋体" w:cs="Arial" w:hint="eastAsia"/>
          <w:sz w:val="24"/>
        </w:rPr>
        <w:lastRenderedPageBreak/>
        <w:t>关规定和中国证监会规定禁止基金管理人、基金托管人从事的其他行为。</w:t>
      </w:r>
    </w:p>
    <w:p w14:paraId="6972ABAB" w14:textId="77777777" w:rsidR="00C74C23" w:rsidRPr="00E879C7" w:rsidRDefault="00C74C23" w:rsidP="00E879C7">
      <w:pPr>
        <w:adjustRightInd w:val="0"/>
        <w:snapToGrid w:val="0"/>
        <w:spacing w:line="360" w:lineRule="auto"/>
        <w:rPr>
          <w:rFonts w:ascii="宋体" w:hAnsi="宋体"/>
          <w:sz w:val="24"/>
        </w:rPr>
      </w:pPr>
    </w:p>
    <w:p w14:paraId="6F30BE59" w14:textId="77777777" w:rsidR="00C74C23" w:rsidRPr="00E879C7" w:rsidRDefault="00041BE1" w:rsidP="00E879C7">
      <w:pPr>
        <w:pStyle w:val="2"/>
        <w:spacing w:line="360" w:lineRule="auto"/>
        <w:jc w:val="center"/>
        <w:rPr>
          <w:rFonts w:ascii="宋体" w:eastAsia="宋体" w:hAnsi="宋体"/>
          <w:sz w:val="24"/>
          <w:szCs w:val="24"/>
        </w:rPr>
      </w:pPr>
      <w:bookmarkStart w:id="117" w:name="_Toc127197120"/>
      <w:bookmarkStart w:id="118" w:name="_Toc124325900"/>
      <w:r w:rsidRPr="00E879C7">
        <w:rPr>
          <w:rFonts w:ascii="宋体" w:eastAsia="宋体" w:hAnsi="宋体" w:hint="eastAsia"/>
          <w:sz w:val="24"/>
          <w:szCs w:val="24"/>
        </w:rPr>
        <w:t>十六、托管协议的变更、终止与基金财产的清算</w:t>
      </w:r>
      <w:bookmarkEnd w:id="117"/>
      <w:bookmarkEnd w:id="118"/>
    </w:p>
    <w:p w14:paraId="3C034682"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（一）托管协议的变更程序</w:t>
      </w:r>
    </w:p>
    <w:p w14:paraId="64B4AB89" w14:textId="77777777" w:rsidR="00C74C23" w:rsidRPr="00E879C7" w:rsidRDefault="00041BE1" w:rsidP="00E879C7">
      <w:pPr>
        <w:adjustRightInd w:val="0"/>
        <w:snapToGrid w:val="0"/>
        <w:spacing w:line="360" w:lineRule="auto"/>
        <w:ind w:firstLineChars="200" w:firstLine="480"/>
        <w:rPr>
          <w:rFonts w:ascii="宋体" w:hAnsi="宋体"/>
          <w:sz w:val="24"/>
        </w:rPr>
      </w:pPr>
      <w:r w:rsidRPr="00E879C7">
        <w:rPr>
          <w:rFonts w:ascii="宋体" w:hAnsi="宋体" w:cs="Arial" w:hint="eastAsia"/>
          <w:sz w:val="24"/>
        </w:rPr>
        <w:t>本协议双方当事人经协商一致，可以对协议进行修改。修改后的新协议，其内容不得与《基金合同》的规定有任何冲突。基金托管协议的变更报中国证监会备案。</w:t>
      </w:r>
    </w:p>
    <w:p w14:paraId="02259D76"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（二）托管协议终止的情形</w:t>
      </w:r>
    </w:p>
    <w:p w14:paraId="7816608D"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1.《基金合同》终止；</w:t>
      </w:r>
    </w:p>
    <w:p w14:paraId="0D82F345"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2.基金托管人解散、依法被撤销、破产或由其他基金托管人接管基金资产；</w:t>
      </w:r>
    </w:p>
    <w:p w14:paraId="73BB53CA"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3.基金管理人解散、依法被撤销、破产或由其他基金管理人接管基金管理权；</w:t>
      </w:r>
    </w:p>
    <w:p w14:paraId="748A4F49"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4.发生法律法规或《基金合同》规定的终止事项。</w:t>
      </w:r>
    </w:p>
    <w:p w14:paraId="79109ABA"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（三）基金财产的清算</w:t>
      </w:r>
    </w:p>
    <w:p w14:paraId="0D0CD17A"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1.基金财产清算小组：自出现《基金合同》终止事由之日起30个工作日内成立清算小组，基金管理人组织基金财产清算小组并在中国证监会的监督下进行基金清算。</w:t>
      </w:r>
    </w:p>
    <w:p w14:paraId="3FCCEB32" w14:textId="1613BE4B"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2.基金财产清算小组组成：基金财产清算小组成员由基金管理人、基金托管人、</w:t>
      </w:r>
      <w:r w:rsidR="00FD744E" w:rsidRPr="00E879C7">
        <w:rPr>
          <w:rFonts w:ascii="宋体" w:hAnsi="宋体" w:hint="eastAsia"/>
          <w:bCs/>
          <w:sz w:val="24"/>
        </w:rPr>
        <w:t>符合《中华人民共和国证券法》规定</w:t>
      </w:r>
      <w:r w:rsidRPr="00E879C7">
        <w:rPr>
          <w:rFonts w:ascii="宋体" w:hAnsi="宋体" w:cs="Arial"/>
          <w:sz w:val="24"/>
        </w:rPr>
        <w:t>的注册会计师、律师以及中国证监会指定的人员组成。基金财产清算小组可以聘用必要的工作人员。</w:t>
      </w:r>
    </w:p>
    <w:p w14:paraId="3367A7A5"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3.基金财产清算小组职责：基金财产清算小组负责基金财产的保管、清理、估价、变现和分配。基金财产清算小组可以依法进行必要的民事活动。</w:t>
      </w:r>
    </w:p>
    <w:p w14:paraId="2A972D8C"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4.基金财产清算程序：</w:t>
      </w:r>
    </w:p>
    <w:p w14:paraId="04BB2E14"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(1)《基金合同》终止情形出现时，由基金财产清算小组统一接管基金；</w:t>
      </w:r>
    </w:p>
    <w:p w14:paraId="1BE35D0E"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(2)对基金财产和债权债务进行清理和确认；</w:t>
      </w:r>
    </w:p>
    <w:p w14:paraId="7C75A6DE"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(3)对基金财产进行估值和变现；</w:t>
      </w:r>
    </w:p>
    <w:p w14:paraId="488F891C"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(4)制作清算报告；</w:t>
      </w:r>
    </w:p>
    <w:p w14:paraId="458BD7C1"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(5)聘请会计师事务所对清算报告进行外部审计，聘请律师事务所对清算报告出具法律意见书；</w:t>
      </w:r>
    </w:p>
    <w:p w14:paraId="20E0E620"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(6)将清算</w:t>
      </w:r>
      <w:r w:rsidRPr="00E879C7">
        <w:rPr>
          <w:rFonts w:ascii="宋体" w:hAnsi="宋体" w:cs="Arial" w:hint="eastAsia"/>
          <w:sz w:val="24"/>
        </w:rPr>
        <w:t>报告</w:t>
      </w:r>
      <w:r w:rsidRPr="00E879C7">
        <w:rPr>
          <w:rFonts w:ascii="宋体" w:hAnsi="宋体" w:cs="Arial"/>
          <w:sz w:val="24"/>
        </w:rPr>
        <w:t>报中国证监会备案并公告；</w:t>
      </w:r>
    </w:p>
    <w:p w14:paraId="6EE91963"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(7)对基金</w:t>
      </w:r>
      <w:r w:rsidRPr="00E879C7">
        <w:rPr>
          <w:rFonts w:ascii="宋体" w:hAnsi="宋体" w:cs="Arial" w:hint="eastAsia"/>
          <w:sz w:val="24"/>
        </w:rPr>
        <w:t>剩余财产进行分配。</w:t>
      </w:r>
    </w:p>
    <w:p w14:paraId="7F7FDAE7"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lastRenderedPageBreak/>
        <w:t>5.基金财产清算的期限为6</w:t>
      </w:r>
      <w:r w:rsidRPr="00E879C7">
        <w:rPr>
          <w:rFonts w:ascii="宋体" w:hAnsi="宋体" w:cs="Arial" w:hint="eastAsia"/>
          <w:sz w:val="24"/>
        </w:rPr>
        <w:t>个月</w:t>
      </w:r>
      <w:r w:rsidRPr="00E879C7">
        <w:rPr>
          <w:rFonts w:ascii="宋体" w:hAnsi="宋体" w:cs="Arial"/>
          <w:sz w:val="24"/>
        </w:rPr>
        <w:t>，但因本基金所持证券的流动性受到限制而不能及时变现的，清算期限相应顺延</w:t>
      </w:r>
      <w:r w:rsidRPr="00E879C7">
        <w:rPr>
          <w:rFonts w:ascii="宋体" w:hAnsi="宋体" w:cs="Arial" w:hint="eastAsia"/>
          <w:sz w:val="24"/>
        </w:rPr>
        <w:t>。</w:t>
      </w:r>
    </w:p>
    <w:p w14:paraId="66FDDE81"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6.清算费用</w:t>
      </w:r>
    </w:p>
    <w:p w14:paraId="344DEE2E" w14:textId="1BD6D31D"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清算费用是指基金财产清算小组在进行基金</w:t>
      </w:r>
      <w:r w:rsidR="00FD744E" w:rsidRPr="00E879C7">
        <w:rPr>
          <w:rFonts w:ascii="宋体" w:hAnsi="宋体" w:cs="Arial" w:hint="eastAsia"/>
          <w:sz w:val="24"/>
        </w:rPr>
        <w:t>财产</w:t>
      </w:r>
      <w:r w:rsidRPr="00E879C7">
        <w:rPr>
          <w:rFonts w:ascii="宋体" w:hAnsi="宋体" w:cs="Arial" w:hint="eastAsia"/>
          <w:sz w:val="24"/>
        </w:rPr>
        <w:t>清算过程中发生的所有合理费用，清算费用由基金财产清算小组优先从基金</w:t>
      </w:r>
      <w:r w:rsidR="00FD744E" w:rsidRPr="00E879C7">
        <w:rPr>
          <w:rFonts w:ascii="宋体" w:hAnsi="宋体" w:cs="Arial" w:hint="eastAsia"/>
          <w:sz w:val="24"/>
        </w:rPr>
        <w:t>剩余</w:t>
      </w:r>
      <w:r w:rsidRPr="00E879C7">
        <w:rPr>
          <w:rFonts w:ascii="宋体" w:hAnsi="宋体" w:cs="Arial" w:hint="eastAsia"/>
          <w:sz w:val="24"/>
        </w:rPr>
        <w:t>财产中支付。</w:t>
      </w:r>
    </w:p>
    <w:p w14:paraId="2CB72318"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7.基金财产清算剩余资产的分配</w:t>
      </w:r>
    </w:p>
    <w:p w14:paraId="08CA1508" w14:textId="1DB5B93B"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依据基金财产清算的分配方案，将基金财产清算后的全部剩余资产扣除基金财产清算费用、交纳所欠税款并清偿基金债务后，按基金份额持有人持有的</w:t>
      </w:r>
      <w:r w:rsidR="00E21C45" w:rsidRPr="00E879C7">
        <w:rPr>
          <w:rFonts w:ascii="宋体" w:hAnsi="宋体" w:cs="Arial" w:hint="eastAsia"/>
          <w:sz w:val="24"/>
        </w:rPr>
        <w:t>各类</w:t>
      </w:r>
      <w:r w:rsidRPr="00E879C7">
        <w:rPr>
          <w:rFonts w:ascii="宋体" w:hAnsi="宋体" w:cs="Arial" w:hint="eastAsia"/>
          <w:sz w:val="24"/>
        </w:rPr>
        <w:t>基金份额比例进行分配。</w:t>
      </w:r>
    </w:p>
    <w:p w14:paraId="4B95880E"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8.基金财产清算的公告</w:t>
      </w:r>
    </w:p>
    <w:p w14:paraId="42916B1C"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清算过程中的有关重大事项须及时公告；基金财产清算报告</w:t>
      </w:r>
      <w:proofErr w:type="gramStart"/>
      <w:r w:rsidRPr="00E879C7">
        <w:rPr>
          <w:rFonts w:ascii="宋体" w:hAnsi="宋体" w:cs="Arial" w:hint="eastAsia"/>
          <w:sz w:val="24"/>
        </w:rPr>
        <w:t>经符合</w:t>
      </w:r>
      <w:proofErr w:type="gramEnd"/>
      <w:r w:rsidRPr="00E879C7">
        <w:rPr>
          <w:rFonts w:ascii="宋体" w:hAnsi="宋体" w:cs="Arial" w:hint="eastAsia"/>
          <w:sz w:val="24"/>
        </w:rPr>
        <w:t>《中华人民共和国证券法》规定的会计师事务所审计并由律师事务所出具法律意见书后报中国证监会备案并公告。基金财产清算公告于基金财产清算报告报中国证监会备案后</w:t>
      </w:r>
      <w:r w:rsidRPr="00E879C7">
        <w:rPr>
          <w:rFonts w:ascii="宋体" w:hAnsi="宋体" w:cs="Arial"/>
          <w:sz w:val="24"/>
        </w:rPr>
        <w:t>5</w:t>
      </w:r>
      <w:r w:rsidRPr="00E879C7">
        <w:rPr>
          <w:rFonts w:ascii="宋体" w:hAnsi="宋体" w:cs="Arial" w:hint="eastAsia"/>
          <w:sz w:val="24"/>
        </w:rPr>
        <w:t>个工作日内由基金财产清算小组进行公告，基金财产清算小组应当将清算报告登载在规定网站上，并将清算报告提示性公告登载在规定报刊上。</w:t>
      </w:r>
    </w:p>
    <w:p w14:paraId="5FC6EBD5"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9.基金财产清算账册及文件的保存</w:t>
      </w:r>
    </w:p>
    <w:p w14:paraId="6D524256" w14:textId="5B32A274"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基金财产清算账册及有关文件由基金托管人保存</w:t>
      </w:r>
      <w:r w:rsidR="00E06912" w:rsidRPr="00E879C7">
        <w:rPr>
          <w:rFonts w:ascii="宋体" w:hAnsi="宋体" w:cs="Arial" w:hint="eastAsia"/>
          <w:sz w:val="24"/>
        </w:rPr>
        <w:t>不少于</w:t>
      </w:r>
      <w:r w:rsidR="00E06912" w:rsidRPr="00E879C7">
        <w:rPr>
          <w:rFonts w:ascii="宋体" w:hAnsi="宋体" w:cs="Arial"/>
          <w:sz w:val="24"/>
        </w:rPr>
        <w:t>法律法规规定的最低期限</w:t>
      </w:r>
      <w:r w:rsidRPr="00E879C7">
        <w:rPr>
          <w:rFonts w:ascii="宋体" w:hAnsi="宋体" w:cs="Arial"/>
          <w:sz w:val="24"/>
        </w:rPr>
        <w:t>。</w:t>
      </w:r>
    </w:p>
    <w:p w14:paraId="07C7D608" w14:textId="77777777" w:rsidR="00C74C23" w:rsidRPr="00E879C7" w:rsidRDefault="00C74C23" w:rsidP="00E879C7">
      <w:pPr>
        <w:adjustRightInd w:val="0"/>
        <w:snapToGrid w:val="0"/>
        <w:spacing w:line="360" w:lineRule="auto"/>
        <w:rPr>
          <w:rFonts w:ascii="宋体" w:hAnsi="宋体" w:cs="Arial"/>
          <w:sz w:val="24"/>
        </w:rPr>
      </w:pPr>
    </w:p>
    <w:p w14:paraId="186A9CE4" w14:textId="77777777" w:rsidR="00C74C23" w:rsidRPr="00E879C7" w:rsidRDefault="00041BE1" w:rsidP="00E879C7">
      <w:pPr>
        <w:pStyle w:val="2"/>
        <w:spacing w:line="360" w:lineRule="auto"/>
        <w:jc w:val="center"/>
        <w:rPr>
          <w:rFonts w:ascii="宋体" w:eastAsia="宋体" w:hAnsi="宋体"/>
          <w:sz w:val="24"/>
          <w:szCs w:val="24"/>
        </w:rPr>
      </w:pPr>
      <w:bookmarkStart w:id="119" w:name="_Toc127197121"/>
      <w:bookmarkStart w:id="120" w:name="_Toc124325901"/>
      <w:r w:rsidRPr="00E879C7">
        <w:rPr>
          <w:rFonts w:ascii="宋体" w:eastAsia="宋体" w:hAnsi="宋体" w:hint="eastAsia"/>
          <w:sz w:val="24"/>
          <w:szCs w:val="24"/>
        </w:rPr>
        <w:t>十七、违约责任</w:t>
      </w:r>
      <w:bookmarkEnd w:id="119"/>
      <w:bookmarkEnd w:id="120"/>
    </w:p>
    <w:p w14:paraId="4D11A235" w14:textId="77777777" w:rsidR="00C74C23" w:rsidRPr="00E879C7" w:rsidRDefault="00041BE1"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t>（一）基金管理人、基金托管人不履行本协议或履行本协议不符合约定的，应当承担违约责任。</w:t>
      </w:r>
    </w:p>
    <w:p w14:paraId="38889AC1" w14:textId="77777777" w:rsidR="00C74C23" w:rsidRPr="00E879C7" w:rsidRDefault="00041BE1"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6BA5AD3C" w14:textId="77777777" w:rsidR="00C74C23" w:rsidRPr="00E879C7" w:rsidRDefault="00041BE1"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t>（三）一方当事人违约，给另一方当事人造成损失的，应就直接损失进行赔偿；给基金财产造成损失的，应就直接损失进行赔偿，另一方当事人有权利及义务代表</w:t>
      </w:r>
      <w:r w:rsidRPr="00E879C7">
        <w:rPr>
          <w:rFonts w:ascii="宋体" w:hAnsi="宋体" w:cs="Arial" w:hint="eastAsia"/>
          <w:sz w:val="24"/>
        </w:rPr>
        <w:lastRenderedPageBreak/>
        <w:t>基金向违约方追偿。但是如发生下列情况，当事人免责：</w:t>
      </w:r>
    </w:p>
    <w:p w14:paraId="4DF3CFCE"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1.不可抗力；</w:t>
      </w:r>
    </w:p>
    <w:p w14:paraId="1D77F92A"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2.基金管理人</w:t>
      </w:r>
      <w:r w:rsidRPr="00E879C7">
        <w:rPr>
          <w:rFonts w:ascii="宋体" w:hAnsi="宋体" w:cs="Arial" w:hint="eastAsia"/>
          <w:sz w:val="24"/>
        </w:rPr>
        <w:t>和/或</w:t>
      </w:r>
      <w:r w:rsidRPr="00E879C7">
        <w:rPr>
          <w:rFonts w:ascii="宋体" w:hAnsi="宋体" w:cs="Arial"/>
          <w:sz w:val="24"/>
        </w:rPr>
        <w:t>基金托管人按照当时有效的法律法规或中国证监会的规定作为或不作为而造成的损失等；</w:t>
      </w:r>
    </w:p>
    <w:p w14:paraId="1E9E863E" w14:textId="1AB9887C"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sz w:val="24"/>
        </w:rPr>
        <w:t>3.</w:t>
      </w:r>
      <w:r w:rsidR="006068BC" w:rsidRPr="00E879C7">
        <w:rPr>
          <w:rFonts w:ascii="宋体" w:hAnsi="宋体" w:cs="Arial"/>
          <w:sz w:val="24"/>
        </w:rPr>
        <w:t>在没有过错的情况下，</w:t>
      </w:r>
      <w:r w:rsidRPr="00E879C7">
        <w:rPr>
          <w:rFonts w:ascii="宋体" w:hAnsi="宋体" w:cs="Arial" w:hint="eastAsia"/>
          <w:sz w:val="24"/>
        </w:rPr>
        <w:t>基金管理人由于按照《基金合同》规定的投资原则行使或不行使其投资权而造成的损失等。</w:t>
      </w:r>
    </w:p>
    <w:p w14:paraId="0A432B1E" w14:textId="77CBF2E7" w:rsidR="006068BC" w:rsidRPr="00E879C7" w:rsidRDefault="006068BC"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4.非因基金管理人、基金托管人的故意或重大过失造成的计算机系统故障、网络故障、通讯故障、电力故障、计算机病毒攻击及其它意外事故所导致的损失等。</w:t>
      </w:r>
    </w:p>
    <w:p w14:paraId="4290C507"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46E3627A" w14:textId="77777777" w:rsidR="00C74C23" w:rsidRPr="00E879C7" w:rsidRDefault="00041BE1"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14:paraId="1C45C05C" w14:textId="77777777" w:rsidR="00C74C23" w:rsidRPr="00E879C7" w:rsidRDefault="00041BE1" w:rsidP="00E879C7">
      <w:pPr>
        <w:adjustRightInd w:val="0"/>
        <w:snapToGrid w:val="0"/>
        <w:spacing w:line="360" w:lineRule="auto"/>
        <w:ind w:firstLineChars="200" w:firstLine="480"/>
        <w:outlineLvl w:val="0"/>
        <w:rPr>
          <w:rFonts w:ascii="宋体" w:hAnsi="宋体" w:cs="Arial"/>
          <w:sz w:val="24"/>
        </w:rPr>
      </w:pPr>
      <w:r w:rsidRPr="00E879C7">
        <w:rPr>
          <w:rFonts w:ascii="宋体"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AF13B53" w14:textId="77777777" w:rsidR="00C74C23" w:rsidRPr="00E879C7" w:rsidRDefault="00C74C23" w:rsidP="00E879C7">
      <w:pPr>
        <w:adjustRightInd w:val="0"/>
        <w:snapToGrid w:val="0"/>
        <w:spacing w:line="360" w:lineRule="auto"/>
        <w:outlineLvl w:val="0"/>
        <w:rPr>
          <w:rFonts w:ascii="宋体" w:hAnsi="宋体" w:cs="Arial"/>
          <w:sz w:val="24"/>
        </w:rPr>
      </w:pPr>
    </w:p>
    <w:p w14:paraId="537DB7F1" w14:textId="77777777" w:rsidR="00C74C23" w:rsidRPr="00E879C7" w:rsidRDefault="00041BE1" w:rsidP="00E879C7">
      <w:pPr>
        <w:pStyle w:val="2"/>
        <w:spacing w:line="360" w:lineRule="auto"/>
        <w:jc w:val="center"/>
        <w:rPr>
          <w:rFonts w:ascii="宋体" w:eastAsia="宋体" w:hAnsi="宋体"/>
          <w:sz w:val="24"/>
          <w:szCs w:val="24"/>
        </w:rPr>
      </w:pPr>
      <w:bookmarkStart w:id="121" w:name="_Toc127197122"/>
      <w:bookmarkStart w:id="122" w:name="_Toc124325902"/>
      <w:r w:rsidRPr="00E879C7">
        <w:rPr>
          <w:rFonts w:ascii="宋体" w:eastAsia="宋体" w:hAnsi="宋体" w:hint="eastAsia"/>
          <w:sz w:val="24"/>
          <w:szCs w:val="24"/>
        </w:rPr>
        <w:t>十八、争议解决方式</w:t>
      </w:r>
      <w:bookmarkEnd w:id="121"/>
      <w:bookmarkEnd w:id="122"/>
    </w:p>
    <w:p w14:paraId="19067BC2"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因本协议产生或与之相关的争议，双方当事人应通过友好协商解决，协商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28C687D6"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6355E5B8"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本协议受中国法律</w:t>
      </w:r>
      <w:r w:rsidRPr="00E879C7">
        <w:rPr>
          <w:rFonts w:ascii="宋体" w:hAnsi="宋体" w:hint="eastAsia"/>
          <w:bCs/>
          <w:sz w:val="24"/>
        </w:rPr>
        <w:t>（</w:t>
      </w:r>
      <w:r w:rsidRPr="00E879C7">
        <w:rPr>
          <w:rFonts w:ascii="宋体" w:hAnsi="宋体" w:cs="Arial" w:hint="eastAsia"/>
          <w:sz w:val="24"/>
        </w:rPr>
        <w:t>为本协议之目的，不包括香港、澳门特别行政区和台湾地区法律）管辖。</w:t>
      </w:r>
    </w:p>
    <w:p w14:paraId="715AC0E5" w14:textId="77777777" w:rsidR="00C74C23" w:rsidRPr="00E879C7" w:rsidRDefault="00C74C23" w:rsidP="00E879C7">
      <w:pPr>
        <w:adjustRightInd w:val="0"/>
        <w:snapToGrid w:val="0"/>
        <w:spacing w:line="360" w:lineRule="auto"/>
        <w:rPr>
          <w:rFonts w:ascii="宋体" w:hAnsi="宋体" w:cs="Arial"/>
          <w:sz w:val="24"/>
        </w:rPr>
      </w:pPr>
    </w:p>
    <w:p w14:paraId="41A71777" w14:textId="77777777" w:rsidR="00C74C23" w:rsidRPr="00E879C7" w:rsidRDefault="00041BE1" w:rsidP="00E879C7">
      <w:pPr>
        <w:pStyle w:val="2"/>
        <w:spacing w:line="360" w:lineRule="auto"/>
        <w:jc w:val="center"/>
        <w:rPr>
          <w:rFonts w:ascii="宋体" w:eastAsia="宋体" w:hAnsi="宋体"/>
          <w:sz w:val="24"/>
          <w:szCs w:val="24"/>
        </w:rPr>
      </w:pPr>
      <w:bookmarkStart w:id="123" w:name="_Toc127197123"/>
      <w:bookmarkStart w:id="124" w:name="_Toc124325903"/>
      <w:r w:rsidRPr="00E879C7">
        <w:rPr>
          <w:rFonts w:ascii="宋体" w:eastAsia="宋体" w:hAnsi="宋体" w:hint="eastAsia"/>
          <w:sz w:val="24"/>
          <w:szCs w:val="24"/>
        </w:rPr>
        <w:t>十九、托管协议的效力</w:t>
      </w:r>
      <w:bookmarkEnd w:id="123"/>
      <w:bookmarkEnd w:id="124"/>
    </w:p>
    <w:p w14:paraId="423BF6E3"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双方对托管协议的效力约定如下：</w:t>
      </w:r>
    </w:p>
    <w:p w14:paraId="117B4752"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416BDAFF"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（二）托管协议自《基金合同》成立之日起成立，自《基金合同》生效之日起生效。托管协议的有效期自其生效之日起至基金财产清算结果报中国证监会备案并公告之日止。</w:t>
      </w:r>
    </w:p>
    <w:p w14:paraId="61BD4A0B"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（三）托管协议自生效之日起对托管协议当事人具有同等的法律约束力。</w:t>
      </w:r>
    </w:p>
    <w:p w14:paraId="35CE66EE" w14:textId="2B6B83A4" w:rsidR="00C74C23" w:rsidRPr="00E879C7" w:rsidRDefault="00041BE1" w:rsidP="00E879C7">
      <w:pPr>
        <w:adjustRightInd w:val="0"/>
        <w:snapToGrid w:val="0"/>
        <w:spacing w:line="360" w:lineRule="auto"/>
        <w:ind w:firstLineChars="200" w:firstLine="480"/>
        <w:rPr>
          <w:rFonts w:ascii="宋体" w:hAnsi="宋体"/>
          <w:sz w:val="24"/>
        </w:rPr>
      </w:pPr>
      <w:r w:rsidRPr="00E879C7">
        <w:rPr>
          <w:rFonts w:ascii="宋体" w:hAnsi="宋体" w:cs="Arial" w:hint="eastAsia"/>
          <w:sz w:val="24"/>
        </w:rPr>
        <w:t>（四）本协议一式</w:t>
      </w:r>
      <w:r w:rsidR="000C318D" w:rsidRPr="00E879C7">
        <w:rPr>
          <w:rFonts w:ascii="宋体" w:hAnsi="宋体" w:cs="Arial" w:hint="eastAsia"/>
          <w:sz w:val="24"/>
        </w:rPr>
        <w:t>三</w:t>
      </w:r>
      <w:r w:rsidRPr="00E879C7">
        <w:rPr>
          <w:rFonts w:ascii="宋体" w:hAnsi="宋体" w:cs="Arial" w:hint="eastAsia"/>
          <w:sz w:val="24"/>
        </w:rPr>
        <w:t>份，协议双方各持</w:t>
      </w:r>
      <w:r w:rsidR="000C318D" w:rsidRPr="00E879C7">
        <w:rPr>
          <w:rFonts w:ascii="宋体" w:hAnsi="宋体" w:cs="Arial" w:hint="eastAsia"/>
          <w:sz w:val="24"/>
        </w:rPr>
        <w:t>一</w:t>
      </w:r>
      <w:r w:rsidRPr="00E879C7">
        <w:rPr>
          <w:rFonts w:ascii="宋体" w:hAnsi="宋体" w:cs="Arial" w:hint="eastAsia"/>
          <w:sz w:val="24"/>
        </w:rPr>
        <w:t>份，上报监管机构</w:t>
      </w:r>
      <w:r w:rsidR="000C318D" w:rsidRPr="00E879C7">
        <w:rPr>
          <w:rFonts w:ascii="宋体" w:hAnsi="宋体" w:cs="Arial" w:hint="eastAsia"/>
          <w:sz w:val="24"/>
        </w:rPr>
        <w:t>一</w:t>
      </w:r>
      <w:r w:rsidRPr="00E879C7">
        <w:rPr>
          <w:rFonts w:ascii="宋体" w:hAnsi="宋体" w:cs="Arial" w:hint="eastAsia"/>
          <w:sz w:val="24"/>
        </w:rPr>
        <w:t>份，每份具有同等的法律效力。</w:t>
      </w:r>
    </w:p>
    <w:p w14:paraId="4A4F979F" w14:textId="77777777" w:rsidR="00C74C23" w:rsidRPr="00E879C7" w:rsidRDefault="00C74C23" w:rsidP="00E879C7">
      <w:pPr>
        <w:adjustRightInd w:val="0"/>
        <w:snapToGrid w:val="0"/>
        <w:spacing w:line="360" w:lineRule="auto"/>
        <w:rPr>
          <w:rFonts w:ascii="宋体" w:hAnsi="宋体" w:cs="Arial"/>
          <w:sz w:val="24"/>
        </w:rPr>
      </w:pPr>
    </w:p>
    <w:p w14:paraId="6A787C76" w14:textId="77777777" w:rsidR="00C74C23" w:rsidRPr="00E879C7" w:rsidRDefault="00041BE1" w:rsidP="00E879C7">
      <w:pPr>
        <w:pStyle w:val="2"/>
        <w:spacing w:line="360" w:lineRule="auto"/>
        <w:jc w:val="center"/>
        <w:rPr>
          <w:rFonts w:ascii="宋体" w:eastAsia="宋体" w:hAnsi="宋体"/>
          <w:sz w:val="24"/>
          <w:szCs w:val="24"/>
        </w:rPr>
      </w:pPr>
      <w:bookmarkStart w:id="125" w:name="_Toc127197124"/>
      <w:bookmarkStart w:id="126" w:name="_Toc124325904"/>
      <w:r w:rsidRPr="00E879C7">
        <w:rPr>
          <w:rFonts w:ascii="宋体" w:eastAsia="宋体" w:hAnsi="宋体" w:hint="eastAsia"/>
          <w:sz w:val="24"/>
          <w:szCs w:val="24"/>
        </w:rPr>
        <w:t>二十、其他事项</w:t>
      </w:r>
      <w:bookmarkEnd w:id="125"/>
      <w:bookmarkEnd w:id="126"/>
    </w:p>
    <w:p w14:paraId="2B4BA292"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如发生有权司法机关依法冻结基金份额持有人的基金份额时，基金管理人应予以配合，承担司法协助义务。</w:t>
      </w:r>
    </w:p>
    <w:p w14:paraId="0FA87D81" w14:textId="77777777" w:rsidR="00C74C23" w:rsidRP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除本协议有明确定义外，本协议的用语定义适用《基金合同》的约定。本协议未尽事宜，当事人依据《基金合同》、有关法律法规等规定协商办理。</w:t>
      </w:r>
    </w:p>
    <w:p w14:paraId="4DE375C2" w14:textId="77777777" w:rsidR="00C74C23" w:rsidRPr="00E879C7" w:rsidRDefault="00C74C23" w:rsidP="00E879C7">
      <w:pPr>
        <w:adjustRightInd w:val="0"/>
        <w:snapToGrid w:val="0"/>
        <w:spacing w:line="360" w:lineRule="auto"/>
        <w:rPr>
          <w:rFonts w:ascii="宋体" w:hAnsi="宋体"/>
          <w:b/>
          <w:bCs/>
          <w:sz w:val="24"/>
        </w:rPr>
      </w:pPr>
    </w:p>
    <w:p w14:paraId="2A2980A6" w14:textId="77777777" w:rsidR="00C74C23" w:rsidRPr="00E879C7" w:rsidRDefault="00041BE1" w:rsidP="00E879C7">
      <w:pPr>
        <w:pStyle w:val="2"/>
        <w:spacing w:line="360" w:lineRule="auto"/>
        <w:jc w:val="center"/>
        <w:rPr>
          <w:rFonts w:ascii="宋体" w:eastAsia="宋体" w:hAnsi="宋体"/>
          <w:sz w:val="24"/>
          <w:szCs w:val="24"/>
        </w:rPr>
      </w:pPr>
      <w:bookmarkStart w:id="127" w:name="_Toc127197125"/>
      <w:bookmarkStart w:id="128" w:name="_Toc124325905"/>
      <w:r w:rsidRPr="00E879C7">
        <w:rPr>
          <w:rFonts w:ascii="宋体" w:eastAsia="宋体" w:hAnsi="宋体" w:hint="eastAsia"/>
          <w:sz w:val="24"/>
          <w:szCs w:val="24"/>
        </w:rPr>
        <w:t>二十一、托管协议的签订</w:t>
      </w:r>
      <w:bookmarkEnd w:id="127"/>
      <w:bookmarkEnd w:id="128"/>
    </w:p>
    <w:p w14:paraId="5182C44F" w14:textId="64CEA947" w:rsidR="00E879C7" w:rsidRDefault="00041BE1" w:rsidP="00E879C7">
      <w:pPr>
        <w:adjustRightInd w:val="0"/>
        <w:snapToGrid w:val="0"/>
        <w:spacing w:line="360" w:lineRule="auto"/>
        <w:ind w:firstLineChars="200" w:firstLine="480"/>
        <w:rPr>
          <w:rFonts w:ascii="宋体" w:hAnsi="宋体" w:cs="Arial"/>
          <w:sz w:val="24"/>
        </w:rPr>
      </w:pPr>
      <w:r w:rsidRPr="00E879C7">
        <w:rPr>
          <w:rFonts w:ascii="宋体" w:hAnsi="宋体" w:cs="Arial" w:hint="eastAsia"/>
          <w:sz w:val="24"/>
        </w:rPr>
        <w:t>本协议双方法定代表人或授权代表签章、签订地、签订日</w:t>
      </w:r>
    </w:p>
    <w:p w14:paraId="6740FBBB" w14:textId="05118A8C" w:rsidR="00E879C7" w:rsidRDefault="00E879C7">
      <w:pPr>
        <w:widowControl/>
        <w:jc w:val="left"/>
        <w:rPr>
          <w:rFonts w:ascii="宋体" w:hAnsi="宋体" w:cs="Arial"/>
          <w:sz w:val="24"/>
        </w:rPr>
      </w:pPr>
      <w:r>
        <w:rPr>
          <w:rFonts w:ascii="宋体" w:hAnsi="宋体" w:cs="Arial"/>
          <w:sz w:val="24"/>
        </w:rPr>
        <w:br w:type="page"/>
      </w:r>
    </w:p>
    <w:p w14:paraId="0CFCC39A" w14:textId="22CA044D" w:rsidR="00E879C7" w:rsidRDefault="00E879C7" w:rsidP="00E879C7">
      <w:pPr>
        <w:adjustRightInd w:val="0"/>
        <w:snapToGrid w:val="0"/>
        <w:spacing w:line="360" w:lineRule="auto"/>
        <w:ind w:firstLineChars="200" w:firstLine="480"/>
        <w:rPr>
          <w:rFonts w:ascii="宋体" w:hAnsi="宋体" w:cs="Arial"/>
          <w:sz w:val="24"/>
        </w:rPr>
      </w:pPr>
    </w:p>
    <w:p w14:paraId="76826B11" w14:textId="39395B5B" w:rsidR="00E879C7" w:rsidRPr="00F460D7" w:rsidRDefault="00E879C7" w:rsidP="00E879C7">
      <w:pPr>
        <w:spacing w:line="360" w:lineRule="auto"/>
        <w:rPr>
          <w:rFonts w:ascii="宋体" w:hAnsi="宋体"/>
          <w:sz w:val="24"/>
        </w:rPr>
      </w:pPr>
      <w:r w:rsidRPr="00F460D7">
        <w:rPr>
          <w:rFonts w:ascii="宋体" w:hAnsi="宋体" w:hint="eastAsia"/>
          <w:sz w:val="24"/>
        </w:rPr>
        <w:t>（本页无正文，为中欧</w:t>
      </w:r>
      <w:r w:rsidR="00092BED">
        <w:rPr>
          <w:rFonts w:ascii="宋体" w:hAnsi="宋体" w:hint="eastAsia"/>
          <w:sz w:val="24"/>
        </w:rPr>
        <w:t>半导体产业</w:t>
      </w:r>
      <w:r w:rsidRPr="00F460D7">
        <w:rPr>
          <w:rFonts w:ascii="宋体" w:hAnsi="宋体" w:hint="eastAsia"/>
          <w:sz w:val="24"/>
        </w:rPr>
        <w:t>股票型发起式证券投资基金</w:t>
      </w:r>
      <w:r>
        <w:rPr>
          <w:rFonts w:ascii="宋体" w:hAnsi="宋体" w:hint="eastAsia"/>
          <w:sz w:val="24"/>
        </w:rPr>
        <w:t>托管协议</w:t>
      </w:r>
      <w:r w:rsidRPr="00F460D7">
        <w:rPr>
          <w:rFonts w:ascii="宋体" w:hAnsi="宋体" w:hint="eastAsia"/>
          <w:sz w:val="24"/>
        </w:rPr>
        <w:t>签署页）</w:t>
      </w:r>
    </w:p>
    <w:p w14:paraId="045257E7" w14:textId="77777777" w:rsidR="00E879C7" w:rsidRPr="00F460D7" w:rsidRDefault="00E879C7" w:rsidP="00E879C7">
      <w:pPr>
        <w:spacing w:line="360" w:lineRule="auto"/>
        <w:rPr>
          <w:rFonts w:ascii="宋体" w:hAnsi="宋体"/>
          <w:sz w:val="24"/>
        </w:rPr>
      </w:pPr>
    </w:p>
    <w:p w14:paraId="6602DB9C" w14:textId="77777777" w:rsidR="00E879C7" w:rsidRPr="00F460D7" w:rsidRDefault="00E879C7" w:rsidP="00E879C7">
      <w:pPr>
        <w:spacing w:line="360" w:lineRule="auto"/>
        <w:rPr>
          <w:rFonts w:ascii="宋体" w:hAnsi="宋体"/>
          <w:sz w:val="24"/>
        </w:rPr>
      </w:pPr>
    </w:p>
    <w:p w14:paraId="16AFCD56" w14:textId="77777777" w:rsidR="00E879C7" w:rsidRPr="00F460D7" w:rsidRDefault="00E879C7" w:rsidP="00E879C7">
      <w:pPr>
        <w:spacing w:line="360" w:lineRule="auto"/>
        <w:rPr>
          <w:rFonts w:ascii="宋体" w:hAnsi="宋体"/>
          <w:sz w:val="24"/>
        </w:rPr>
      </w:pPr>
      <w:r w:rsidRPr="00F460D7">
        <w:rPr>
          <w:rFonts w:ascii="宋体" w:hAnsi="宋体" w:hint="eastAsia"/>
          <w:sz w:val="24"/>
        </w:rPr>
        <w:t>基金管理人：</w:t>
      </w:r>
    </w:p>
    <w:p w14:paraId="716511AA" w14:textId="77777777" w:rsidR="00E879C7" w:rsidRPr="00F460D7" w:rsidRDefault="00E879C7" w:rsidP="00E879C7">
      <w:pPr>
        <w:spacing w:line="360" w:lineRule="auto"/>
        <w:rPr>
          <w:rFonts w:ascii="宋体" w:hAnsi="宋体"/>
          <w:sz w:val="24"/>
        </w:rPr>
      </w:pPr>
    </w:p>
    <w:p w14:paraId="4D639427" w14:textId="77777777" w:rsidR="00E879C7" w:rsidRPr="00F460D7" w:rsidRDefault="00E879C7" w:rsidP="00E879C7">
      <w:pPr>
        <w:spacing w:line="360" w:lineRule="auto"/>
        <w:rPr>
          <w:rFonts w:ascii="宋体" w:hAnsi="宋体"/>
          <w:sz w:val="24"/>
        </w:rPr>
      </w:pPr>
    </w:p>
    <w:p w14:paraId="00377D81" w14:textId="77777777" w:rsidR="00E879C7" w:rsidRPr="00F460D7" w:rsidRDefault="00E879C7" w:rsidP="00E879C7">
      <w:pPr>
        <w:spacing w:line="360" w:lineRule="auto"/>
        <w:rPr>
          <w:rFonts w:ascii="宋体" w:hAnsi="宋体"/>
          <w:sz w:val="24"/>
        </w:rPr>
      </w:pPr>
    </w:p>
    <w:p w14:paraId="6BD66F77" w14:textId="77777777" w:rsidR="00E879C7" w:rsidRPr="00F460D7" w:rsidRDefault="00E879C7" w:rsidP="00E879C7">
      <w:pPr>
        <w:spacing w:line="360" w:lineRule="auto"/>
        <w:rPr>
          <w:rFonts w:ascii="宋体" w:hAnsi="宋体"/>
          <w:sz w:val="24"/>
        </w:rPr>
      </w:pPr>
    </w:p>
    <w:p w14:paraId="1C7F0B84" w14:textId="77777777" w:rsidR="00E879C7" w:rsidRPr="00F460D7" w:rsidRDefault="00E879C7" w:rsidP="00E879C7">
      <w:pPr>
        <w:spacing w:line="360" w:lineRule="auto"/>
        <w:rPr>
          <w:rFonts w:ascii="宋体" w:hAnsi="宋体"/>
          <w:sz w:val="24"/>
        </w:rPr>
      </w:pPr>
      <w:r w:rsidRPr="00F460D7">
        <w:rPr>
          <w:rFonts w:ascii="宋体" w:hAnsi="宋体" w:hint="eastAsia"/>
          <w:sz w:val="24"/>
        </w:rPr>
        <w:t>法定代表人或授权代表：</w:t>
      </w:r>
    </w:p>
    <w:p w14:paraId="50E97C60" w14:textId="77777777" w:rsidR="00E879C7" w:rsidRPr="00F460D7" w:rsidRDefault="00E879C7" w:rsidP="00E879C7">
      <w:pPr>
        <w:spacing w:line="360" w:lineRule="auto"/>
        <w:rPr>
          <w:rFonts w:ascii="宋体" w:hAnsi="宋体"/>
          <w:sz w:val="24"/>
        </w:rPr>
      </w:pPr>
    </w:p>
    <w:p w14:paraId="28555C46" w14:textId="77777777" w:rsidR="00E879C7" w:rsidRPr="00F460D7" w:rsidRDefault="00E879C7" w:rsidP="00E879C7">
      <w:pPr>
        <w:spacing w:line="360" w:lineRule="auto"/>
        <w:rPr>
          <w:rFonts w:ascii="宋体" w:hAnsi="宋体"/>
          <w:sz w:val="24"/>
        </w:rPr>
      </w:pPr>
    </w:p>
    <w:p w14:paraId="6DC1A465" w14:textId="77777777" w:rsidR="00E879C7" w:rsidRPr="00F460D7" w:rsidRDefault="00E879C7" w:rsidP="00E879C7">
      <w:pPr>
        <w:spacing w:line="360" w:lineRule="auto"/>
        <w:rPr>
          <w:rFonts w:ascii="宋体" w:hAnsi="宋体"/>
          <w:sz w:val="24"/>
        </w:rPr>
      </w:pPr>
    </w:p>
    <w:p w14:paraId="38CCB505" w14:textId="77777777" w:rsidR="00E879C7" w:rsidRPr="00F460D7" w:rsidRDefault="00E879C7" w:rsidP="00E879C7">
      <w:pPr>
        <w:spacing w:line="360" w:lineRule="auto"/>
        <w:rPr>
          <w:rFonts w:ascii="宋体" w:hAnsi="宋体"/>
          <w:sz w:val="24"/>
        </w:rPr>
      </w:pPr>
    </w:p>
    <w:p w14:paraId="20496440" w14:textId="77777777" w:rsidR="00E879C7" w:rsidRPr="00F460D7" w:rsidRDefault="00E879C7" w:rsidP="00E879C7">
      <w:pPr>
        <w:spacing w:line="360" w:lineRule="auto"/>
        <w:rPr>
          <w:rFonts w:ascii="宋体" w:hAnsi="宋体"/>
          <w:sz w:val="24"/>
        </w:rPr>
      </w:pPr>
      <w:r w:rsidRPr="00F460D7">
        <w:rPr>
          <w:rFonts w:ascii="宋体" w:hAnsi="宋体" w:hint="eastAsia"/>
          <w:sz w:val="24"/>
        </w:rPr>
        <w:t>基金托管人：</w:t>
      </w:r>
    </w:p>
    <w:p w14:paraId="3A97A026" w14:textId="77777777" w:rsidR="00E879C7" w:rsidRPr="00F460D7" w:rsidRDefault="00E879C7" w:rsidP="00E879C7">
      <w:pPr>
        <w:spacing w:line="360" w:lineRule="auto"/>
        <w:rPr>
          <w:rFonts w:ascii="宋体" w:hAnsi="宋体"/>
          <w:sz w:val="24"/>
        </w:rPr>
      </w:pPr>
    </w:p>
    <w:p w14:paraId="65E7B4C8" w14:textId="77777777" w:rsidR="00E879C7" w:rsidRPr="00F460D7" w:rsidRDefault="00E879C7" w:rsidP="00E879C7">
      <w:pPr>
        <w:spacing w:line="360" w:lineRule="auto"/>
        <w:rPr>
          <w:rFonts w:ascii="宋体" w:hAnsi="宋体"/>
          <w:sz w:val="24"/>
        </w:rPr>
      </w:pPr>
    </w:p>
    <w:p w14:paraId="050F5AD7" w14:textId="77777777" w:rsidR="00E879C7" w:rsidRPr="00F460D7" w:rsidRDefault="00E879C7" w:rsidP="00E879C7">
      <w:pPr>
        <w:spacing w:line="360" w:lineRule="auto"/>
        <w:rPr>
          <w:rFonts w:ascii="宋体" w:hAnsi="宋体"/>
          <w:sz w:val="24"/>
        </w:rPr>
      </w:pPr>
    </w:p>
    <w:p w14:paraId="391C9916" w14:textId="77777777" w:rsidR="00E879C7" w:rsidRPr="00F460D7" w:rsidRDefault="00E879C7" w:rsidP="00E879C7">
      <w:pPr>
        <w:spacing w:line="360" w:lineRule="auto"/>
        <w:rPr>
          <w:rFonts w:ascii="宋体" w:hAnsi="宋体"/>
          <w:sz w:val="24"/>
        </w:rPr>
      </w:pPr>
    </w:p>
    <w:p w14:paraId="1929B690" w14:textId="77777777" w:rsidR="00E879C7" w:rsidRPr="00F460D7" w:rsidRDefault="00E879C7" w:rsidP="00E879C7">
      <w:pPr>
        <w:spacing w:line="360" w:lineRule="auto"/>
        <w:rPr>
          <w:rFonts w:ascii="宋体" w:hAnsi="宋体"/>
          <w:sz w:val="24"/>
        </w:rPr>
      </w:pPr>
      <w:r w:rsidRPr="00F460D7">
        <w:rPr>
          <w:rFonts w:ascii="宋体" w:hAnsi="宋体" w:hint="eastAsia"/>
          <w:sz w:val="24"/>
        </w:rPr>
        <w:t>法定代表人或授权代表：</w:t>
      </w:r>
    </w:p>
    <w:p w14:paraId="704D766B" w14:textId="77777777" w:rsidR="00E879C7" w:rsidRPr="00F460D7" w:rsidRDefault="00E879C7" w:rsidP="00E879C7">
      <w:pPr>
        <w:spacing w:line="360" w:lineRule="auto"/>
        <w:rPr>
          <w:rFonts w:ascii="宋体" w:hAnsi="宋体"/>
          <w:sz w:val="24"/>
        </w:rPr>
      </w:pPr>
    </w:p>
    <w:p w14:paraId="66C4EB58" w14:textId="77777777" w:rsidR="00E879C7" w:rsidRPr="00F460D7" w:rsidRDefault="00E879C7" w:rsidP="00E879C7">
      <w:pPr>
        <w:spacing w:line="360" w:lineRule="auto"/>
        <w:rPr>
          <w:rFonts w:ascii="宋体" w:hAnsi="宋体"/>
          <w:sz w:val="24"/>
        </w:rPr>
      </w:pPr>
    </w:p>
    <w:p w14:paraId="2B856E34" w14:textId="77777777" w:rsidR="00E879C7" w:rsidRPr="00F460D7" w:rsidRDefault="00E879C7" w:rsidP="00E879C7">
      <w:pPr>
        <w:spacing w:line="360" w:lineRule="auto"/>
        <w:rPr>
          <w:rFonts w:ascii="宋体" w:hAnsi="宋体"/>
          <w:sz w:val="24"/>
        </w:rPr>
      </w:pPr>
    </w:p>
    <w:p w14:paraId="38E1958F" w14:textId="77777777" w:rsidR="00E879C7" w:rsidRPr="00F460D7" w:rsidRDefault="00E879C7" w:rsidP="00E879C7">
      <w:pPr>
        <w:spacing w:line="360" w:lineRule="auto"/>
        <w:rPr>
          <w:rFonts w:ascii="宋体" w:hAnsi="宋体"/>
          <w:sz w:val="24"/>
        </w:rPr>
      </w:pPr>
    </w:p>
    <w:p w14:paraId="41337287" w14:textId="77777777" w:rsidR="00E879C7" w:rsidRPr="00F460D7" w:rsidRDefault="00E879C7" w:rsidP="00E879C7">
      <w:pPr>
        <w:spacing w:line="360" w:lineRule="auto"/>
        <w:rPr>
          <w:rFonts w:ascii="宋体" w:hAnsi="宋体"/>
          <w:sz w:val="24"/>
        </w:rPr>
      </w:pPr>
    </w:p>
    <w:p w14:paraId="3B13D5F0" w14:textId="6DBD8E3D" w:rsidR="00E879C7" w:rsidRPr="00E879C7" w:rsidRDefault="00E879C7" w:rsidP="00E879C7">
      <w:pPr>
        <w:adjustRightInd w:val="0"/>
        <w:snapToGrid w:val="0"/>
        <w:spacing w:line="360" w:lineRule="auto"/>
        <w:rPr>
          <w:rFonts w:ascii="宋体" w:hAnsi="宋体" w:cs="Arial"/>
          <w:sz w:val="24"/>
        </w:rPr>
      </w:pPr>
      <w:r w:rsidRPr="00F460D7">
        <w:rPr>
          <w:rFonts w:ascii="宋体" w:hAnsi="宋体" w:hint="eastAsia"/>
          <w:sz w:val="24"/>
        </w:rPr>
        <w:t>签署日期：    年     月      日</w:t>
      </w:r>
    </w:p>
    <w:p w14:paraId="31B20706" w14:textId="46A81D8B" w:rsidR="00CF10B2" w:rsidRPr="00E879C7" w:rsidRDefault="00CF10B2" w:rsidP="00E879C7">
      <w:pPr>
        <w:widowControl/>
        <w:jc w:val="left"/>
        <w:rPr>
          <w:rFonts w:ascii="宋体" w:hAnsi="宋体"/>
          <w:sz w:val="24"/>
        </w:rPr>
      </w:pPr>
    </w:p>
    <w:sectPr w:rsidR="00CF10B2" w:rsidRPr="00E879C7">
      <w:headerReference w:type="default" r:id="rId11"/>
      <w:footerReference w:type="default" r:id="rId12"/>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3D61B" w14:textId="77777777" w:rsidR="001C52B6" w:rsidRDefault="001C52B6">
      <w:r>
        <w:separator/>
      </w:r>
    </w:p>
  </w:endnote>
  <w:endnote w:type="continuationSeparator" w:id="0">
    <w:p w14:paraId="5713475A" w14:textId="77777777" w:rsidR="001C52B6" w:rsidRDefault="001C52B6">
      <w:r>
        <w:continuationSeparator/>
      </w:r>
    </w:p>
  </w:endnote>
  <w:endnote w:type="continuationNotice" w:id="1">
    <w:p w14:paraId="6F5A928F" w14:textId="77777777" w:rsidR="001C52B6" w:rsidRDefault="001C5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方正仿宋简体">
    <w:altName w:val="宋体"/>
    <w:charset w:val="86"/>
    <w:family w:val="auto"/>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60BD3" w14:textId="77777777" w:rsidR="0064344B" w:rsidRDefault="0064344B">
    <w:pPr>
      <w:pStyle w:val="ae"/>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E907491" w14:textId="77777777" w:rsidR="0064344B" w:rsidRDefault="0064344B">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24325" w14:textId="47DF13A3" w:rsidR="0064344B" w:rsidRDefault="0064344B">
    <w:pPr>
      <w:pStyle w:val="ae"/>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D518A6">
      <w:rPr>
        <w:rStyle w:val="af4"/>
        <w:noProof/>
      </w:rPr>
      <w:t>1</w:t>
    </w:r>
    <w:r>
      <w:rPr>
        <w:rStyle w:val="af4"/>
      </w:rPr>
      <w:fldChar w:fldCharType="end"/>
    </w:r>
  </w:p>
  <w:p w14:paraId="4096A906" w14:textId="77777777" w:rsidR="0064344B" w:rsidRDefault="0064344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CC7A6" w14:textId="3676A028" w:rsidR="0064344B" w:rsidRDefault="0064344B">
    <w:pPr>
      <w:pStyle w:val="ae"/>
      <w:jc w:val="center"/>
    </w:pPr>
    <w:r>
      <w:fldChar w:fldCharType="begin"/>
    </w:r>
    <w:r>
      <w:instrText>PAGE   \* MERGEFORMAT</w:instrText>
    </w:r>
    <w:r>
      <w:fldChar w:fldCharType="separate"/>
    </w:r>
    <w:r w:rsidR="00D518A6" w:rsidRPr="00D518A6">
      <w:rPr>
        <w:noProof/>
        <w:lang w:val="zh-CN"/>
      </w:rPr>
      <w:t>20</w:t>
    </w:r>
    <w:r>
      <w:fldChar w:fldCharType="end"/>
    </w:r>
  </w:p>
  <w:p w14:paraId="6D740FB5" w14:textId="77777777" w:rsidR="0064344B" w:rsidRDefault="0064344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0C8D8" w14:textId="77777777" w:rsidR="001C52B6" w:rsidRDefault="001C52B6">
      <w:r>
        <w:separator/>
      </w:r>
    </w:p>
  </w:footnote>
  <w:footnote w:type="continuationSeparator" w:id="0">
    <w:p w14:paraId="4EEA34F9" w14:textId="77777777" w:rsidR="001C52B6" w:rsidRDefault="001C52B6">
      <w:r>
        <w:continuationSeparator/>
      </w:r>
    </w:p>
  </w:footnote>
  <w:footnote w:type="continuationNotice" w:id="1">
    <w:p w14:paraId="181C5390" w14:textId="77777777" w:rsidR="001C52B6" w:rsidRDefault="001C52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1E6E" w14:textId="68728AFF" w:rsidR="0064344B" w:rsidRDefault="0064344B" w:rsidP="00A02E81">
    <w:pPr>
      <w:pStyle w:val="af0"/>
      <w:pBdr>
        <w:bottom w:val="thickThinLargeGap" w:sz="24" w:space="10" w:color="auto"/>
      </w:pBdr>
      <w:tabs>
        <w:tab w:val="right" w:pos="8280"/>
      </w:tabs>
      <w:wordWrap w:val="0"/>
      <w:adjustRightInd w:val="0"/>
      <w:ind w:right="810"/>
      <w:jc w:val="both"/>
    </w:pPr>
    <w:r>
      <w:rPr>
        <w:rFonts w:hint="eastAsia"/>
        <w:color w:val="000000"/>
      </w:rPr>
      <w:t>中欧半导体产业股票型发起式</w:t>
    </w:r>
    <w:r>
      <w:rPr>
        <w:rFonts w:hint="eastAsia"/>
      </w:rPr>
      <w:t>证券投资基金</w:t>
    </w:r>
    <w:r>
      <w:rPr>
        <w:rFonts w:hint="eastAsia"/>
      </w:rPr>
      <w:t xml:space="preserve"> </w:t>
    </w:r>
    <w:r>
      <w:t xml:space="preserve">                                  </w:t>
    </w:r>
    <w:r w:rsidR="00A02E81">
      <w:tab/>
    </w:r>
    <w:r>
      <w:rPr>
        <w:rFonts w:hint="eastAsia"/>
      </w:rPr>
      <w:t>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73B82" w14:textId="0D4B49C8" w:rsidR="0064344B" w:rsidRDefault="0064344B" w:rsidP="00A02E81">
    <w:pPr>
      <w:pStyle w:val="af0"/>
      <w:pBdr>
        <w:bottom w:val="thickThinLargeGap" w:sz="24" w:space="10" w:color="auto"/>
      </w:pBdr>
      <w:tabs>
        <w:tab w:val="right" w:pos="8280"/>
      </w:tabs>
      <w:wordWrap w:val="0"/>
      <w:adjustRightInd w:val="0"/>
      <w:ind w:right="810"/>
      <w:jc w:val="both"/>
    </w:pPr>
    <w:r>
      <w:rPr>
        <w:rFonts w:hint="eastAsia"/>
        <w:color w:val="000000"/>
      </w:rPr>
      <w:t>中欧半导体产业股票型发起式</w:t>
    </w:r>
    <w:r w:rsidRPr="00E879C7">
      <w:rPr>
        <w:rFonts w:hint="eastAsia"/>
        <w:color w:val="000000"/>
      </w:rPr>
      <w:t>证券投资基金</w:t>
    </w:r>
    <w:r>
      <w:rPr>
        <w:rFonts w:hint="eastAsia"/>
      </w:rPr>
      <w:t xml:space="preserve"> </w:t>
    </w:r>
    <w:r>
      <w:t xml:space="preserve">                                  </w:t>
    </w:r>
    <w:r w:rsidR="00A02E81">
      <w:tab/>
    </w:r>
    <w:r>
      <w:rPr>
        <w:rFonts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E2"/>
    <w:rsid w:val="0000023B"/>
    <w:rsid w:val="00000253"/>
    <w:rsid w:val="00007179"/>
    <w:rsid w:val="00010CEF"/>
    <w:rsid w:val="00017AD2"/>
    <w:rsid w:val="00022A18"/>
    <w:rsid w:val="00027117"/>
    <w:rsid w:val="000272C9"/>
    <w:rsid w:val="00031057"/>
    <w:rsid w:val="00034007"/>
    <w:rsid w:val="00041BE1"/>
    <w:rsid w:val="00041DFF"/>
    <w:rsid w:val="0004598D"/>
    <w:rsid w:val="00056E6F"/>
    <w:rsid w:val="00070E5E"/>
    <w:rsid w:val="00074AD7"/>
    <w:rsid w:val="00092BED"/>
    <w:rsid w:val="000A416C"/>
    <w:rsid w:val="000A560C"/>
    <w:rsid w:val="000B19BC"/>
    <w:rsid w:val="000B54DE"/>
    <w:rsid w:val="000B7A00"/>
    <w:rsid w:val="000C318D"/>
    <w:rsid w:val="000C61F8"/>
    <w:rsid w:val="000C77D2"/>
    <w:rsid w:val="000D3B52"/>
    <w:rsid w:val="000F229A"/>
    <w:rsid w:val="000F2B0A"/>
    <w:rsid w:val="000F399A"/>
    <w:rsid w:val="00101A36"/>
    <w:rsid w:val="00103E2E"/>
    <w:rsid w:val="001135D2"/>
    <w:rsid w:val="00121984"/>
    <w:rsid w:val="0013006A"/>
    <w:rsid w:val="00130ED2"/>
    <w:rsid w:val="00135950"/>
    <w:rsid w:val="001516B4"/>
    <w:rsid w:val="0015568B"/>
    <w:rsid w:val="00157BE7"/>
    <w:rsid w:val="00165350"/>
    <w:rsid w:val="001666EB"/>
    <w:rsid w:val="00180192"/>
    <w:rsid w:val="00183407"/>
    <w:rsid w:val="00183A88"/>
    <w:rsid w:val="00183C74"/>
    <w:rsid w:val="001850F0"/>
    <w:rsid w:val="00194122"/>
    <w:rsid w:val="001A42FA"/>
    <w:rsid w:val="001A6DC0"/>
    <w:rsid w:val="001A71DD"/>
    <w:rsid w:val="001B6C60"/>
    <w:rsid w:val="001B6DBF"/>
    <w:rsid w:val="001C46B5"/>
    <w:rsid w:val="001C52B6"/>
    <w:rsid w:val="001C7469"/>
    <w:rsid w:val="001D486A"/>
    <w:rsid w:val="001D615F"/>
    <w:rsid w:val="001E0056"/>
    <w:rsid w:val="001E62DC"/>
    <w:rsid w:val="001E70E7"/>
    <w:rsid w:val="001F7E3B"/>
    <w:rsid w:val="0020133E"/>
    <w:rsid w:val="00201FAE"/>
    <w:rsid w:val="002261E5"/>
    <w:rsid w:val="00236487"/>
    <w:rsid w:val="00241334"/>
    <w:rsid w:val="002431C2"/>
    <w:rsid w:val="0025255D"/>
    <w:rsid w:val="00264C55"/>
    <w:rsid w:val="0027359D"/>
    <w:rsid w:val="0027583B"/>
    <w:rsid w:val="00296D50"/>
    <w:rsid w:val="002A7EFF"/>
    <w:rsid w:val="002B1970"/>
    <w:rsid w:val="002C11FA"/>
    <w:rsid w:val="002C1DD6"/>
    <w:rsid w:val="002D6832"/>
    <w:rsid w:val="002D7E36"/>
    <w:rsid w:val="00305B7A"/>
    <w:rsid w:val="00310905"/>
    <w:rsid w:val="00310F97"/>
    <w:rsid w:val="00313873"/>
    <w:rsid w:val="0032074F"/>
    <w:rsid w:val="00323D43"/>
    <w:rsid w:val="00325D30"/>
    <w:rsid w:val="003270A0"/>
    <w:rsid w:val="0033117F"/>
    <w:rsid w:val="00336130"/>
    <w:rsid w:val="0034420D"/>
    <w:rsid w:val="00346F8E"/>
    <w:rsid w:val="003634C6"/>
    <w:rsid w:val="00364F4F"/>
    <w:rsid w:val="0036663A"/>
    <w:rsid w:val="00366EBC"/>
    <w:rsid w:val="00374A9A"/>
    <w:rsid w:val="00381308"/>
    <w:rsid w:val="00384305"/>
    <w:rsid w:val="0039649B"/>
    <w:rsid w:val="00397753"/>
    <w:rsid w:val="003B2040"/>
    <w:rsid w:val="003B2906"/>
    <w:rsid w:val="003B3125"/>
    <w:rsid w:val="003B7A07"/>
    <w:rsid w:val="003C2531"/>
    <w:rsid w:val="003C34EC"/>
    <w:rsid w:val="003E6AEF"/>
    <w:rsid w:val="003F3607"/>
    <w:rsid w:val="003F37BF"/>
    <w:rsid w:val="004030F3"/>
    <w:rsid w:val="00413E6F"/>
    <w:rsid w:val="00420969"/>
    <w:rsid w:val="00420D6B"/>
    <w:rsid w:val="004311BF"/>
    <w:rsid w:val="00432915"/>
    <w:rsid w:val="00436EB0"/>
    <w:rsid w:val="004428D7"/>
    <w:rsid w:val="00447565"/>
    <w:rsid w:val="00453A22"/>
    <w:rsid w:val="00463437"/>
    <w:rsid w:val="0046694B"/>
    <w:rsid w:val="00466D39"/>
    <w:rsid w:val="00475CB3"/>
    <w:rsid w:val="004A2DDC"/>
    <w:rsid w:val="004A593D"/>
    <w:rsid w:val="004B054F"/>
    <w:rsid w:val="004D0EB0"/>
    <w:rsid w:val="004E1014"/>
    <w:rsid w:val="004E1D96"/>
    <w:rsid w:val="004E5325"/>
    <w:rsid w:val="004E692B"/>
    <w:rsid w:val="004F5116"/>
    <w:rsid w:val="004F6BBC"/>
    <w:rsid w:val="00502A5E"/>
    <w:rsid w:val="005051E0"/>
    <w:rsid w:val="00531B21"/>
    <w:rsid w:val="00542B4D"/>
    <w:rsid w:val="00552BAC"/>
    <w:rsid w:val="0055311F"/>
    <w:rsid w:val="00566B4A"/>
    <w:rsid w:val="00574CA0"/>
    <w:rsid w:val="00594241"/>
    <w:rsid w:val="005B08D7"/>
    <w:rsid w:val="005B75E0"/>
    <w:rsid w:val="005C0D5E"/>
    <w:rsid w:val="005C3A03"/>
    <w:rsid w:val="005C65DC"/>
    <w:rsid w:val="005D2050"/>
    <w:rsid w:val="005D5175"/>
    <w:rsid w:val="005E0D78"/>
    <w:rsid w:val="005E1751"/>
    <w:rsid w:val="005F1435"/>
    <w:rsid w:val="005F1BAC"/>
    <w:rsid w:val="005F25C8"/>
    <w:rsid w:val="005F5F67"/>
    <w:rsid w:val="005F6644"/>
    <w:rsid w:val="005F6BFF"/>
    <w:rsid w:val="006001F6"/>
    <w:rsid w:val="006030E4"/>
    <w:rsid w:val="00603938"/>
    <w:rsid w:val="006068BC"/>
    <w:rsid w:val="00606CBF"/>
    <w:rsid w:val="00610945"/>
    <w:rsid w:val="00612A63"/>
    <w:rsid w:val="00623F4D"/>
    <w:rsid w:val="00626A86"/>
    <w:rsid w:val="00631A9F"/>
    <w:rsid w:val="0064344B"/>
    <w:rsid w:val="00654704"/>
    <w:rsid w:val="00655AA5"/>
    <w:rsid w:val="00661526"/>
    <w:rsid w:val="0067240B"/>
    <w:rsid w:val="00676FBE"/>
    <w:rsid w:val="0068396B"/>
    <w:rsid w:val="00685190"/>
    <w:rsid w:val="00692185"/>
    <w:rsid w:val="00693298"/>
    <w:rsid w:val="0069396E"/>
    <w:rsid w:val="00696AC9"/>
    <w:rsid w:val="006B3261"/>
    <w:rsid w:val="006C04DA"/>
    <w:rsid w:val="006C0549"/>
    <w:rsid w:val="006C7864"/>
    <w:rsid w:val="006D0267"/>
    <w:rsid w:val="006E376A"/>
    <w:rsid w:val="006E69E2"/>
    <w:rsid w:val="006E6D9E"/>
    <w:rsid w:val="006E7125"/>
    <w:rsid w:val="00706FFC"/>
    <w:rsid w:val="00712AC4"/>
    <w:rsid w:val="00721594"/>
    <w:rsid w:val="00724381"/>
    <w:rsid w:val="007308BC"/>
    <w:rsid w:val="0073565D"/>
    <w:rsid w:val="007431FA"/>
    <w:rsid w:val="0074425B"/>
    <w:rsid w:val="0076335E"/>
    <w:rsid w:val="00772C18"/>
    <w:rsid w:val="00792384"/>
    <w:rsid w:val="007A59F0"/>
    <w:rsid w:val="007A616C"/>
    <w:rsid w:val="007A6669"/>
    <w:rsid w:val="007B0C7C"/>
    <w:rsid w:val="007B13AE"/>
    <w:rsid w:val="007B29ED"/>
    <w:rsid w:val="007C2A2A"/>
    <w:rsid w:val="007D4152"/>
    <w:rsid w:val="007E55F0"/>
    <w:rsid w:val="007F5B48"/>
    <w:rsid w:val="0080478F"/>
    <w:rsid w:val="008114A7"/>
    <w:rsid w:val="0081596A"/>
    <w:rsid w:val="00817E28"/>
    <w:rsid w:val="00823E92"/>
    <w:rsid w:val="0083034F"/>
    <w:rsid w:val="008322C6"/>
    <w:rsid w:val="00846C65"/>
    <w:rsid w:val="00861374"/>
    <w:rsid w:val="00871CF8"/>
    <w:rsid w:val="00880C43"/>
    <w:rsid w:val="0088181B"/>
    <w:rsid w:val="0088621A"/>
    <w:rsid w:val="00897429"/>
    <w:rsid w:val="008A19C9"/>
    <w:rsid w:val="008B5F1A"/>
    <w:rsid w:val="008B6EDE"/>
    <w:rsid w:val="008B7F3C"/>
    <w:rsid w:val="008C1E91"/>
    <w:rsid w:val="008E40EF"/>
    <w:rsid w:val="008E48F0"/>
    <w:rsid w:val="008E56A7"/>
    <w:rsid w:val="008E5C68"/>
    <w:rsid w:val="008E5EB2"/>
    <w:rsid w:val="008E68FE"/>
    <w:rsid w:val="008E7FE3"/>
    <w:rsid w:val="008F4C90"/>
    <w:rsid w:val="00900696"/>
    <w:rsid w:val="0090087F"/>
    <w:rsid w:val="00902DE1"/>
    <w:rsid w:val="00903837"/>
    <w:rsid w:val="0092072B"/>
    <w:rsid w:val="00923795"/>
    <w:rsid w:val="00931AAB"/>
    <w:rsid w:val="00933BBD"/>
    <w:rsid w:val="009354DF"/>
    <w:rsid w:val="00935671"/>
    <w:rsid w:val="00943FC2"/>
    <w:rsid w:val="0094592D"/>
    <w:rsid w:val="0094655A"/>
    <w:rsid w:val="00946A64"/>
    <w:rsid w:val="00964395"/>
    <w:rsid w:val="00967BE2"/>
    <w:rsid w:val="009737B4"/>
    <w:rsid w:val="0097589B"/>
    <w:rsid w:val="00976B74"/>
    <w:rsid w:val="00985C8A"/>
    <w:rsid w:val="00991326"/>
    <w:rsid w:val="009949BD"/>
    <w:rsid w:val="009A2E50"/>
    <w:rsid w:val="009A6AA5"/>
    <w:rsid w:val="009C2050"/>
    <w:rsid w:val="009C515C"/>
    <w:rsid w:val="009E5484"/>
    <w:rsid w:val="00A02E81"/>
    <w:rsid w:val="00A048AC"/>
    <w:rsid w:val="00A07372"/>
    <w:rsid w:val="00A07E9E"/>
    <w:rsid w:val="00A13A54"/>
    <w:rsid w:val="00A21472"/>
    <w:rsid w:val="00A27F21"/>
    <w:rsid w:val="00A3718A"/>
    <w:rsid w:val="00A40925"/>
    <w:rsid w:val="00A51952"/>
    <w:rsid w:val="00A521AC"/>
    <w:rsid w:val="00A563A8"/>
    <w:rsid w:val="00A5790E"/>
    <w:rsid w:val="00A6499C"/>
    <w:rsid w:val="00A65235"/>
    <w:rsid w:val="00A673AD"/>
    <w:rsid w:val="00A71147"/>
    <w:rsid w:val="00A73CC1"/>
    <w:rsid w:val="00A773D8"/>
    <w:rsid w:val="00A863EF"/>
    <w:rsid w:val="00AA0ADF"/>
    <w:rsid w:val="00AA25F5"/>
    <w:rsid w:val="00AA616C"/>
    <w:rsid w:val="00AB42C7"/>
    <w:rsid w:val="00AC6C1B"/>
    <w:rsid w:val="00AD7B08"/>
    <w:rsid w:val="00B05347"/>
    <w:rsid w:val="00B0730E"/>
    <w:rsid w:val="00B07E32"/>
    <w:rsid w:val="00B17E6C"/>
    <w:rsid w:val="00B22FFF"/>
    <w:rsid w:val="00B255DB"/>
    <w:rsid w:val="00B34920"/>
    <w:rsid w:val="00B356DC"/>
    <w:rsid w:val="00B446F5"/>
    <w:rsid w:val="00B4778A"/>
    <w:rsid w:val="00B575D4"/>
    <w:rsid w:val="00B71D77"/>
    <w:rsid w:val="00B75780"/>
    <w:rsid w:val="00B83A09"/>
    <w:rsid w:val="00B97DAF"/>
    <w:rsid w:val="00BA1DE3"/>
    <w:rsid w:val="00BA7379"/>
    <w:rsid w:val="00BB7701"/>
    <w:rsid w:val="00BC630F"/>
    <w:rsid w:val="00BC7D95"/>
    <w:rsid w:val="00BD1808"/>
    <w:rsid w:val="00BE56FD"/>
    <w:rsid w:val="00BF0982"/>
    <w:rsid w:val="00BF7E2D"/>
    <w:rsid w:val="00C15E52"/>
    <w:rsid w:val="00C30BB1"/>
    <w:rsid w:val="00C32D4D"/>
    <w:rsid w:val="00C43653"/>
    <w:rsid w:val="00C4443C"/>
    <w:rsid w:val="00C60D2A"/>
    <w:rsid w:val="00C73EBD"/>
    <w:rsid w:val="00C7429F"/>
    <w:rsid w:val="00C74C23"/>
    <w:rsid w:val="00C75E2C"/>
    <w:rsid w:val="00C8361D"/>
    <w:rsid w:val="00C8763A"/>
    <w:rsid w:val="00C930DC"/>
    <w:rsid w:val="00C941AB"/>
    <w:rsid w:val="00CB2112"/>
    <w:rsid w:val="00CC11C9"/>
    <w:rsid w:val="00CC4001"/>
    <w:rsid w:val="00CD6B47"/>
    <w:rsid w:val="00CE0184"/>
    <w:rsid w:val="00CF10B2"/>
    <w:rsid w:val="00CF3D52"/>
    <w:rsid w:val="00D027D2"/>
    <w:rsid w:val="00D04946"/>
    <w:rsid w:val="00D11D51"/>
    <w:rsid w:val="00D15C7F"/>
    <w:rsid w:val="00D2007C"/>
    <w:rsid w:val="00D242EE"/>
    <w:rsid w:val="00D35EC3"/>
    <w:rsid w:val="00D3763C"/>
    <w:rsid w:val="00D42E80"/>
    <w:rsid w:val="00D46166"/>
    <w:rsid w:val="00D47BC2"/>
    <w:rsid w:val="00D51089"/>
    <w:rsid w:val="00D513E9"/>
    <w:rsid w:val="00D518A6"/>
    <w:rsid w:val="00D52A90"/>
    <w:rsid w:val="00D559A9"/>
    <w:rsid w:val="00D62EF0"/>
    <w:rsid w:val="00D66558"/>
    <w:rsid w:val="00D74F3E"/>
    <w:rsid w:val="00D80FD6"/>
    <w:rsid w:val="00D864E8"/>
    <w:rsid w:val="00D97BA2"/>
    <w:rsid w:val="00DA7C9E"/>
    <w:rsid w:val="00DB0424"/>
    <w:rsid w:val="00DB0E85"/>
    <w:rsid w:val="00DB2D10"/>
    <w:rsid w:val="00DC53AA"/>
    <w:rsid w:val="00DD5C32"/>
    <w:rsid w:val="00DE266B"/>
    <w:rsid w:val="00DF0489"/>
    <w:rsid w:val="00DF1164"/>
    <w:rsid w:val="00DF2118"/>
    <w:rsid w:val="00DF3F3E"/>
    <w:rsid w:val="00DF595A"/>
    <w:rsid w:val="00DF5E4D"/>
    <w:rsid w:val="00DF6C90"/>
    <w:rsid w:val="00E018BC"/>
    <w:rsid w:val="00E06912"/>
    <w:rsid w:val="00E14589"/>
    <w:rsid w:val="00E21C45"/>
    <w:rsid w:val="00E25301"/>
    <w:rsid w:val="00E316B1"/>
    <w:rsid w:val="00E34892"/>
    <w:rsid w:val="00E54DA2"/>
    <w:rsid w:val="00E64785"/>
    <w:rsid w:val="00E75DD7"/>
    <w:rsid w:val="00E77CA3"/>
    <w:rsid w:val="00E86750"/>
    <w:rsid w:val="00E879C7"/>
    <w:rsid w:val="00E91BCB"/>
    <w:rsid w:val="00E91CA1"/>
    <w:rsid w:val="00E93BAF"/>
    <w:rsid w:val="00EA6B77"/>
    <w:rsid w:val="00EB0F2A"/>
    <w:rsid w:val="00EB41D5"/>
    <w:rsid w:val="00EB7D86"/>
    <w:rsid w:val="00EE1B13"/>
    <w:rsid w:val="00EE1E93"/>
    <w:rsid w:val="00EE27C0"/>
    <w:rsid w:val="00EF1B1F"/>
    <w:rsid w:val="00EF3F3C"/>
    <w:rsid w:val="00EF4306"/>
    <w:rsid w:val="00EF4F7B"/>
    <w:rsid w:val="00F21ACE"/>
    <w:rsid w:val="00F229B1"/>
    <w:rsid w:val="00F243B9"/>
    <w:rsid w:val="00F24C52"/>
    <w:rsid w:val="00F375D3"/>
    <w:rsid w:val="00F47AE6"/>
    <w:rsid w:val="00F51E62"/>
    <w:rsid w:val="00F63DC4"/>
    <w:rsid w:val="00F65431"/>
    <w:rsid w:val="00F70532"/>
    <w:rsid w:val="00F7409C"/>
    <w:rsid w:val="00F82D08"/>
    <w:rsid w:val="00F82F2C"/>
    <w:rsid w:val="00F8510D"/>
    <w:rsid w:val="00F868DE"/>
    <w:rsid w:val="00F952F3"/>
    <w:rsid w:val="00FC2CDF"/>
    <w:rsid w:val="00FD39AA"/>
    <w:rsid w:val="00FD744E"/>
    <w:rsid w:val="00FE021E"/>
    <w:rsid w:val="00FE0E25"/>
    <w:rsid w:val="00FE55E3"/>
    <w:rsid w:val="00FE59F6"/>
    <w:rsid w:val="00FF3E47"/>
    <w:rsid w:val="00FF5C3E"/>
    <w:rsid w:val="01345E86"/>
    <w:rsid w:val="0D0C4CF8"/>
    <w:rsid w:val="17F83B61"/>
    <w:rsid w:val="19CE5CE6"/>
    <w:rsid w:val="5E9B1A1D"/>
    <w:rsid w:val="6CDD3B27"/>
    <w:rsid w:val="6E5E32ED"/>
    <w:rsid w:val="73224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3DD76EB"/>
  <w15:docId w15:val="{7F2C8942-8B27-44E6-94BF-C4EC7F6F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unhideWhenUsed="1" w:qFormat="1"/>
    <w:lsdException w:name="footnote text" w:semiHidden="1" w:unhideWhenUsed="1"/>
    <w:lsdException w:name="annotation text" w:unhideWhenUsed="1" w:qFormat="1"/>
    <w:lsdException w:name="header" w:uiPriority="99"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semiHidden="1" w:uiPriority="99"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0"/>
    <w:link w:val="2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link w:val="a6"/>
    <w:qFormat/>
    <w:rPr>
      <w:b/>
      <w:bCs/>
    </w:rPr>
  </w:style>
  <w:style w:type="paragraph" w:styleId="a5">
    <w:name w:val="annotation text"/>
    <w:basedOn w:val="a"/>
    <w:link w:val="a7"/>
    <w:qFormat/>
    <w:pPr>
      <w:jc w:val="left"/>
    </w:pPr>
  </w:style>
  <w:style w:type="paragraph" w:styleId="7">
    <w:name w:val="toc 7"/>
    <w:basedOn w:val="a"/>
    <w:next w:val="a"/>
    <w:semiHidden/>
    <w:pPr>
      <w:ind w:leftChars="1200" w:left="2520"/>
    </w:pPr>
  </w:style>
  <w:style w:type="paragraph" w:styleId="a8">
    <w:name w:val="Body Text"/>
    <w:basedOn w:val="a"/>
    <w:link w:val="a9"/>
    <w:qFormat/>
    <w:pPr>
      <w:spacing w:line="360" w:lineRule="auto"/>
    </w:pPr>
    <w:rPr>
      <w:rFonts w:ascii="仿宋_GB2312" w:eastAsia="仿宋_GB2312"/>
      <w:color w:val="000000"/>
      <w:kern w:val="0"/>
      <w:sz w:val="24"/>
      <w:szCs w:val="28"/>
    </w:rPr>
  </w:style>
  <w:style w:type="paragraph" w:styleId="aa">
    <w:name w:val="Body Text Indent"/>
    <w:basedOn w:val="a"/>
    <w:link w:val="ab"/>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pPr>
      <w:ind w:leftChars="400" w:left="840"/>
    </w:pPr>
  </w:style>
  <w:style w:type="paragraph" w:styleId="8">
    <w:name w:val="toc 8"/>
    <w:basedOn w:val="a"/>
    <w:next w:val="a"/>
    <w:semiHidden/>
    <w:qFormat/>
    <w:pPr>
      <w:ind w:leftChars="1400" w:left="2940"/>
    </w:pPr>
  </w:style>
  <w:style w:type="paragraph" w:styleId="21">
    <w:name w:val="Body Text Indent 2"/>
    <w:basedOn w:val="a"/>
    <w:link w:val="22"/>
    <w:qFormat/>
    <w:pPr>
      <w:spacing w:line="360" w:lineRule="auto"/>
      <w:ind w:firstLine="525"/>
    </w:pPr>
    <w:rPr>
      <w:rFonts w:ascii="宋体" w:hAnsi="宋体"/>
      <w:sz w:val="28"/>
      <w:szCs w:val="20"/>
    </w:rPr>
  </w:style>
  <w:style w:type="paragraph" w:styleId="ac">
    <w:name w:val="Balloon Text"/>
    <w:basedOn w:val="a"/>
    <w:link w:val="ad"/>
    <w:semiHidden/>
    <w:qFormat/>
    <w:rPr>
      <w:sz w:val="18"/>
      <w:szCs w:val="18"/>
    </w:rPr>
  </w:style>
  <w:style w:type="paragraph" w:styleId="ae">
    <w:name w:val="footer"/>
    <w:basedOn w:val="a"/>
    <w:link w:val="af"/>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1"/>
    <w:qFormat/>
    <w:pPr>
      <w:adjustRightInd w:val="0"/>
      <w:snapToGrid w:val="0"/>
      <w:ind w:firstLineChars="200" w:firstLine="480"/>
    </w:pPr>
    <w:rPr>
      <w:rFonts w:ascii="仿宋_GB2312" w:eastAsia="仿宋_GB2312" w:hAnsi="宋体" w:cs="Arial"/>
      <w:color w:val="000000"/>
      <w:sz w:val="24"/>
    </w:rPr>
  </w:style>
  <w:style w:type="paragraph" w:styleId="9">
    <w:name w:val="toc 9"/>
    <w:basedOn w:val="a"/>
    <w:next w:val="a"/>
    <w:semiHidden/>
    <w:qFormat/>
    <w:pPr>
      <w:ind w:leftChars="1600" w:left="3360"/>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f3">
    <w:name w:val="Strong"/>
    <w:qFormat/>
    <w:rPr>
      <w:b/>
      <w:bCs/>
    </w:rPr>
  </w:style>
  <w:style w:type="character" w:styleId="af4">
    <w:name w:val="page number"/>
    <w:basedOn w:val="a1"/>
    <w:qFormat/>
  </w:style>
  <w:style w:type="character" w:styleId="af5">
    <w:name w:val="FollowedHyperlink"/>
    <w:uiPriority w:val="99"/>
    <w:unhideWhenUsed/>
    <w:qFormat/>
    <w:rPr>
      <w:color w:val="800080"/>
      <w:u w:val="single"/>
    </w:rPr>
  </w:style>
  <w:style w:type="character" w:styleId="af6">
    <w:name w:val="Hyperlink"/>
    <w:qFormat/>
    <w:rPr>
      <w:color w:val="0000FF"/>
      <w:u w:val="single"/>
    </w:rPr>
  </w:style>
  <w:style w:type="character" w:styleId="af7">
    <w:name w:val="annotation reference"/>
    <w:qFormat/>
    <w:rPr>
      <w:sz w:val="21"/>
      <w:szCs w:val="21"/>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
    <w:name w:val="Char"/>
    <w:basedOn w:val="a"/>
    <w:qFormat/>
  </w:style>
  <w:style w:type="paragraph" w:customStyle="1" w:styleId="Char1">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paragraph" w:customStyle="1" w:styleId="10">
    <w:name w:val="修订1"/>
    <w:hidden/>
    <w:uiPriority w:val="99"/>
    <w:semiHidden/>
    <w:qFormat/>
    <w:rPr>
      <w:kern w:val="2"/>
      <w:sz w:val="21"/>
      <w:szCs w:val="24"/>
    </w:rPr>
  </w:style>
  <w:style w:type="paragraph" w:customStyle="1" w:styleId="23">
    <w:name w:val="修订2"/>
    <w:hidden/>
    <w:uiPriority w:val="99"/>
    <w:semiHidden/>
    <w:rPr>
      <w:kern w:val="2"/>
      <w:sz w:val="21"/>
      <w:szCs w:val="24"/>
    </w:rPr>
  </w:style>
  <w:style w:type="character" w:customStyle="1" w:styleId="af1">
    <w:name w:val="页眉 字符"/>
    <w:basedOn w:val="a1"/>
    <w:link w:val="af0"/>
    <w:uiPriority w:val="99"/>
    <w:rPr>
      <w:sz w:val="18"/>
      <w:szCs w:val="18"/>
    </w:rPr>
  </w:style>
  <w:style w:type="character" w:customStyle="1" w:styleId="af">
    <w:name w:val="页脚 字符"/>
    <w:basedOn w:val="a1"/>
    <w:link w:val="ae"/>
    <w:uiPriority w:val="99"/>
    <w:qFormat/>
    <w:rPr>
      <w:sz w:val="18"/>
      <w:szCs w:val="18"/>
    </w:rPr>
  </w:style>
  <w:style w:type="character" w:customStyle="1" w:styleId="20">
    <w:name w:val="标题 2 字符"/>
    <w:basedOn w:val="a1"/>
    <w:link w:val="2"/>
    <w:qFormat/>
    <w:rPr>
      <w:rFonts w:ascii="Arial" w:eastAsia="黑体" w:hAnsi="Arial" w:cs="Times New Roman"/>
      <w:b/>
      <w:sz w:val="32"/>
      <w:szCs w:val="20"/>
    </w:rPr>
  </w:style>
  <w:style w:type="character" w:customStyle="1" w:styleId="a9">
    <w:name w:val="正文文本 字符"/>
    <w:basedOn w:val="a1"/>
    <w:link w:val="a8"/>
    <w:qFormat/>
    <w:rPr>
      <w:rFonts w:ascii="仿宋_GB2312" w:eastAsia="仿宋_GB2312" w:hAnsi="Times New Roman" w:cs="Times New Roman"/>
      <w:color w:val="000000"/>
      <w:kern w:val="0"/>
      <w:sz w:val="24"/>
      <w:szCs w:val="28"/>
    </w:rPr>
  </w:style>
  <w:style w:type="character" w:customStyle="1" w:styleId="read">
    <w:name w:val="read"/>
    <w:basedOn w:val="a1"/>
    <w:qFormat/>
  </w:style>
  <w:style w:type="character" w:customStyle="1" w:styleId="ab">
    <w:name w:val="正文文本缩进 字符"/>
    <w:basedOn w:val="a1"/>
    <w:link w:val="aa"/>
    <w:qFormat/>
    <w:rPr>
      <w:rFonts w:ascii="Times New Roman" w:eastAsia="方正仿宋简体" w:hAnsi="Times New Roman" w:cs="Times New Roman"/>
      <w:sz w:val="24"/>
      <w:szCs w:val="30"/>
    </w:rPr>
  </w:style>
  <w:style w:type="character" w:customStyle="1" w:styleId="22">
    <w:name w:val="正文文本缩进 2 字符"/>
    <w:basedOn w:val="a1"/>
    <w:link w:val="21"/>
    <w:qFormat/>
    <w:rPr>
      <w:rFonts w:ascii="宋体" w:eastAsia="宋体" w:hAnsi="宋体" w:cs="Times New Roman"/>
      <w:sz w:val="28"/>
      <w:szCs w:val="20"/>
    </w:rPr>
  </w:style>
  <w:style w:type="character" w:customStyle="1" w:styleId="31">
    <w:name w:val="正文文本缩进 3 字符"/>
    <w:basedOn w:val="a1"/>
    <w:link w:val="30"/>
    <w:rPr>
      <w:rFonts w:ascii="仿宋_GB2312" w:eastAsia="仿宋_GB2312" w:hAnsi="宋体" w:cs="Arial"/>
      <w:color w:val="000000"/>
      <w:sz w:val="24"/>
      <w:szCs w:val="24"/>
    </w:rPr>
  </w:style>
  <w:style w:type="character" w:customStyle="1" w:styleId="ad">
    <w:name w:val="批注框文本 字符"/>
    <w:basedOn w:val="a1"/>
    <w:link w:val="ac"/>
    <w:semiHidden/>
    <w:qFormat/>
    <w:rPr>
      <w:rFonts w:ascii="Times New Roman" w:eastAsia="宋体" w:hAnsi="Times New Roman" w:cs="Times New Roman"/>
      <w:sz w:val="18"/>
      <w:szCs w:val="18"/>
    </w:rPr>
  </w:style>
  <w:style w:type="character" w:customStyle="1" w:styleId="a7">
    <w:name w:val="批注文字 字符"/>
    <w:basedOn w:val="a1"/>
    <w:link w:val="a5"/>
    <w:qFormat/>
    <w:rPr>
      <w:rFonts w:ascii="Times New Roman" w:eastAsia="宋体" w:hAnsi="Times New Roman" w:cs="Times New Roman"/>
      <w:szCs w:val="24"/>
    </w:rPr>
  </w:style>
  <w:style w:type="character" w:customStyle="1" w:styleId="HTML0">
    <w:name w:val="HTML 预设格式 字符"/>
    <w:basedOn w:val="a1"/>
    <w:link w:val="HTML"/>
    <w:uiPriority w:val="99"/>
    <w:qFormat/>
    <w:rPr>
      <w:rFonts w:ascii="宋体" w:eastAsia="宋体" w:hAnsi="宋体" w:cs="宋体"/>
      <w:kern w:val="0"/>
      <w:sz w:val="24"/>
      <w:szCs w:val="24"/>
    </w:rPr>
  </w:style>
  <w:style w:type="character" w:customStyle="1" w:styleId="a6">
    <w:name w:val="批注主题 字符"/>
    <w:basedOn w:val="a7"/>
    <w:link w:val="a4"/>
    <w:qFormat/>
    <w:rPr>
      <w:rFonts w:ascii="Times New Roman" w:eastAsia="宋体" w:hAnsi="Times New Roman" w:cs="Times New Roman"/>
      <w:b/>
      <w:bCs/>
      <w:szCs w:val="24"/>
    </w:rPr>
  </w:style>
  <w:style w:type="paragraph" w:styleId="af8">
    <w:name w:val="Revision"/>
    <w:hidden/>
    <w:uiPriority w:val="99"/>
    <w:unhideWhenUsed/>
    <w:rsid w:val="004E1D96"/>
    <w:rPr>
      <w:kern w:val="2"/>
      <w:sz w:val="21"/>
      <w:szCs w:val="24"/>
    </w:rPr>
  </w:style>
  <w:style w:type="character" w:customStyle="1" w:styleId="Char2">
    <w:name w:val="批注文字 Char2"/>
    <w:basedOn w:val="a1"/>
    <w:semiHidden/>
    <w:rsid w:val="00BC630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717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1213B8-FB57-4763-88C1-60014D502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4939</Words>
  <Characters>28156</Characters>
  <Application>Microsoft Office Word</Application>
  <DocSecurity>0</DocSecurity>
  <Lines>234</Lines>
  <Paragraphs>66</Paragraphs>
  <ScaleCrop>false</ScaleCrop>
  <Company>Microsoft</Company>
  <LinksUpToDate>false</LinksUpToDate>
  <CharactersWithSpaces>33029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中欧消费服务混合型证券投资基金</dc:title>
  <dc:creator>潘婕0410</dc:creator>
  <cp:lastModifiedBy>罗樱浦</cp:lastModifiedBy>
  <cp:revision>6</cp:revision>
  <cp:lastPrinted>2023-03-07T01:57:00Z</cp:lastPrinted>
  <dcterms:created xsi:type="dcterms:W3CDTF">2023-04-14T09:38:00Z</dcterms:created>
  <dcterms:modified xsi:type="dcterms:W3CDTF">2023-10-24T02:33:00Z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