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1C8A4" w14:textId="77777777" w:rsidR="00597C6A" w:rsidRDefault="00597C6A">
      <w:pPr>
        <w:adjustRightInd w:val="0"/>
        <w:snapToGrid w:val="0"/>
        <w:jc w:val="center"/>
        <w:rPr>
          <w:rFonts w:ascii="彩虹粗仿宋" w:eastAsia="彩虹粗仿宋" w:hAnsi="宋体" w:cs="Arial"/>
          <w:sz w:val="44"/>
          <w:szCs w:val="44"/>
        </w:rPr>
      </w:pPr>
    </w:p>
    <w:p w14:paraId="5B5B1EA2" w14:textId="77777777" w:rsidR="00597C6A" w:rsidRDefault="00597C6A">
      <w:pPr>
        <w:adjustRightInd w:val="0"/>
        <w:snapToGrid w:val="0"/>
        <w:jc w:val="center"/>
        <w:rPr>
          <w:rFonts w:ascii="彩虹粗仿宋" w:eastAsia="彩虹粗仿宋" w:hAnsi="宋体" w:cs="Arial"/>
          <w:sz w:val="44"/>
          <w:szCs w:val="44"/>
        </w:rPr>
      </w:pPr>
    </w:p>
    <w:p w14:paraId="51B30BC9" w14:textId="77777777" w:rsidR="00597C6A" w:rsidRDefault="00597C6A">
      <w:pPr>
        <w:adjustRightInd w:val="0"/>
        <w:snapToGrid w:val="0"/>
        <w:jc w:val="center"/>
        <w:rPr>
          <w:rFonts w:ascii="彩虹粗仿宋" w:eastAsia="彩虹粗仿宋" w:hAnsi="宋体" w:cs="Arial"/>
          <w:sz w:val="44"/>
          <w:szCs w:val="44"/>
        </w:rPr>
      </w:pPr>
    </w:p>
    <w:p w14:paraId="5CD7FD2D" w14:textId="77777777" w:rsidR="00597C6A" w:rsidRDefault="00597C6A">
      <w:pPr>
        <w:adjustRightInd w:val="0"/>
        <w:snapToGrid w:val="0"/>
        <w:jc w:val="center"/>
        <w:rPr>
          <w:rFonts w:ascii="彩虹粗仿宋" w:eastAsia="彩虹粗仿宋" w:hAnsi="宋体" w:cs="Arial"/>
          <w:sz w:val="44"/>
          <w:szCs w:val="44"/>
        </w:rPr>
      </w:pPr>
    </w:p>
    <w:p w14:paraId="65189B69" w14:textId="004C4153" w:rsidR="00597C6A" w:rsidRDefault="009E1543">
      <w:pPr>
        <w:adjustRightInd w:val="0"/>
        <w:snapToGrid w:val="0"/>
        <w:jc w:val="center"/>
        <w:rPr>
          <w:rFonts w:ascii="彩虹粗仿宋" w:eastAsia="彩虹粗仿宋" w:hAnsi="宋体" w:cs="Arial"/>
          <w:b/>
          <w:sz w:val="44"/>
          <w:szCs w:val="44"/>
        </w:rPr>
      </w:pPr>
      <w:r>
        <w:rPr>
          <w:rFonts w:ascii="彩虹粗仿宋" w:eastAsia="彩虹粗仿宋" w:hAnsi="宋体" w:cs="Arial" w:hint="eastAsia"/>
          <w:b/>
          <w:sz w:val="44"/>
          <w:szCs w:val="44"/>
        </w:rPr>
        <w:t>华泰柏瑞</w:t>
      </w:r>
      <w:r w:rsidR="005A5F54">
        <w:rPr>
          <w:rFonts w:ascii="彩虹粗仿宋" w:eastAsia="彩虹粗仿宋" w:hAnsi="宋体" w:cs="Arial" w:hint="eastAsia"/>
          <w:b/>
          <w:sz w:val="44"/>
          <w:szCs w:val="44"/>
        </w:rPr>
        <w:t>上证</w:t>
      </w:r>
      <w:proofErr w:type="gramStart"/>
      <w:r w:rsidR="005A5F54">
        <w:rPr>
          <w:rFonts w:ascii="彩虹粗仿宋" w:eastAsia="彩虹粗仿宋" w:hAnsi="宋体" w:cs="Arial" w:hint="eastAsia"/>
          <w:b/>
          <w:sz w:val="44"/>
          <w:szCs w:val="44"/>
        </w:rPr>
        <w:t>科创板</w:t>
      </w:r>
      <w:proofErr w:type="gramEnd"/>
      <w:r w:rsidR="005A5F54">
        <w:rPr>
          <w:rFonts w:ascii="彩虹粗仿宋" w:eastAsia="彩虹粗仿宋" w:hAnsi="宋体" w:cs="Arial" w:hint="eastAsia"/>
          <w:b/>
          <w:sz w:val="44"/>
          <w:szCs w:val="44"/>
        </w:rPr>
        <w:t>100</w:t>
      </w:r>
      <w:r>
        <w:rPr>
          <w:rFonts w:ascii="彩虹粗仿宋" w:eastAsia="彩虹粗仿宋" w:hAnsi="宋体" w:cs="Arial" w:hint="eastAsia"/>
          <w:b/>
          <w:sz w:val="44"/>
          <w:szCs w:val="44"/>
        </w:rPr>
        <w:t>交易型开放式指数证券投资基金</w:t>
      </w:r>
    </w:p>
    <w:p w14:paraId="7C0EF2D8" w14:textId="77777777" w:rsidR="00597C6A" w:rsidRDefault="009E1543">
      <w:pPr>
        <w:adjustRightInd w:val="0"/>
        <w:snapToGrid w:val="0"/>
        <w:jc w:val="center"/>
        <w:rPr>
          <w:rFonts w:ascii="彩虹粗仿宋" w:eastAsia="彩虹粗仿宋" w:hAnsi="宋体" w:cs="Arial"/>
          <w:b/>
          <w:sz w:val="44"/>
          <w:szCs w:val="44"/>
        </w:rPr>
      </w:pPr>
      <w:r>
        <w:rPr>
          <w:rFonts w:ascii="彩虹粗仿宋" w:eastAsia="彩虹粗仿宋" w:hAnsi="宋体" w:cs="Arial" w:hint="eastAsia"/>
          <w:b/>
          <w:sz w:val="44"/>
          <w:szCs w:val="44"/>
        </w:rPr>
        <w:t>托管协议</w:t>
      </w:r>
    </w:p>
    <w:p w14:paraId="6487314B" w14:textId="4126E48E" w:rsidR="00597C6A" w:rsidRPr="009C6807" w:rsidRDefault="00597C6A">
      <w:pPr>
        <w:adjustRightInd w:val="0"/>
        <w:snapToGrid w:val="0"/>
        <w:jc w:val="center"/>
        <w:rPr>
          <w:rFonts w:ascii="彩虹粗仿宋" w:eastAsia="彩虹粗仿宋" w:hAnsi="宋体" w:cs="Arial"/>
          <w:b/>
          <w:sz w:val="44"/>
          <w:szCs w:val="44"/>
        </w:rPr>
      </w:pPr>
    </w:p>
    <w:p w14:paraId="317AE895" w14:textId="77777777" w:rsidR="00597C6A" w:rsidRDefault="00597C6A">
      <w:pPr>
        <w:adjustRightInd w:val="0"/>
        <w:snapToGrid w:val="0"/>
        <w:jc w:val="center"/>
        <w:outlineLvl w:val="0"/>
        <w:rPr>
          <w:rFonts w:ascii="彩虹粗仿宋" w:eastAsia="彩虹粗仿宋" w:hAnsi="宋体" w:cs="Arial"/>
          <w:sz w:val="44"/>
          <w:szCs w:val="44"/>
        </w:rPr>
      </w:pPr>
    </w:p>
    <w:p w14:paraId="533969E7" w14:textId="77777777" w:rsidR="00597C6A" w:rsidRDefault="00597C6A">
      <w:pPr>
        <w:adjustRightInd w:val="0"/>
        <w:snapToGrid w:val="0"/>
        <w:jc w:val="center"/>
        <w:outlineLvl w:val="0"/>
        <w:rPr>
          <w:rFonts w:ascii="彩虹粗仿宋" w:eastAsia="彩虹粗仿宋" w:hAnsi="宋体" w:cs="Arial"/>
          <w:sz w:val="44"/>
          <w:szCs w:val="44"/>
        </w:rPr>
      </w:pPr>
    </w:p>
    <w:p w14:paraId="5CA0B196" w14:textId="77777777" w:rsidR="00597C6A" w:rsidRDefault="00597C6A">
      <w:pPr>
        <w:adjustRightInd w:val="0"/>
        <w:snapToGrid w:val="0"/>
        <w:jc w:val="center"/>
        <w:outlineLvl w:val="0"/>
        <w:rPr>
          <w:rFonts w:ascii="彩虹粗仿宋" w:eastAsia="彩虹粗仿宋" w:hAnsi="宋体" w:cs="Arial"/>
          <w:sz w:val="44"/>
          <w:szCs w:val="44"/>
        </w:rPr>
      </w:pPr>
    </w:p>
    <w:p w14:paraId="1BC9AC33" w14:textId="77777777" w:rsidR="00597C6A" w:rsidRDefault="00597C6A">
      <w:pPr>
        <w:adjustRightInd w:val="0"/>
        <w:snapToGrid w:val="0"/>
        <w:outlineLvl w:val="0"/>
        <w:rPr>
          <w:rFonts w:ascii="彩虹粗仿宋" w:eastAsia="彩虹粗仿宋" w:hAnsi="宋体" w:cs="Arial"/>
          <w:sz w:val="44"/>
          <w:szCs w:val="44"/>
        </w:rPr>
      </w:pPr>
    </w:p>
    <w:p w14:paraId="22DFD8CD" w14:textId="77777777" w:rsidR="00597C6A" w:rsidRDefault="009E1543">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基金管理人：华泰柏瑞基金管理有限公司</w:t>
      </w:r>
    </w:p>
    <w:p w14:paraId="008CF3C3" w14:textId="77777777" w:rsidR="00597C6A" w:rsidRDefault="009E1543">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基金托管人：中国建设银行股份有限公司</w:t>
      </w:r>
    </w:p>
    <w:p w14:paraId="3A7037A9" w14:textId="77777777" w:rsidR="00597C6A" w:rsidRDefault="00597C6A">
      <w:pPr>
        <w:adjustRightInd w:val="0"/>
        <w:snapToGrid w:val="0"/>
        <w:jc w:val="center"/>
        <w:outlineLvl w:val="0"/>
        <w:rPr>
          <w:rFonts w:ascii="彩虹粗仿宋" w:eastAsia="彩虹粗仿宋" w:hAnsi="宋体" w:cs="Arial"/>
          <w:sz w:val="24"/>
        </w:rPr>
      </w:pPr>
    </w:p>
    <w:p w14:paraId="7E143498" w14:textId="77777777" w:rsidR="00597C6A" w:rsidRDefault="00597C6A">
      <w:pPr>
        <w:adjustRightInd w:val="0"/>
        <w:snapToGrid w:val="0"/>
        <w:jc w:val="center"/>
        <w:outlineLvl w:val="0"/>
        <w:rPr>
          <w:rFonts w:ascii="彩虹粗仿宋" w:eastAsia="彩虹粗仿宋" w:hAnsi="宋体" w:cs="Arial"/>
          <w:sz w:val="24"/>
        </w:rPr>
      </w:pPr>
    </w:p>
    <w:p w14:paraId="6832AD98" w14:textId="77777777" w:rsidR="00597C6A" w:rsidRDefault="00597C6A">
      <w:pPr>
        <w:adjustRightInd w:val="0"/>
        <w:snapToGrid w:val="0"/>
        <w:jc w:val="center"/>
        <w:outlineLvl w:val="0"/>
        <w:rPr>
          <w:rFonts w:ascii="彩虹粗仿宋" w:eastAsia="彩虹粗仿宋" w:hAnsi="宋体" w:cs="Arial"/>
          <w:sz w:val="24"/>
        </w:rPr>
      </w:pPr>
    </w:p>
    <w:p w14:paraId="7B3A7C27" w14:textId="77777777" w:rsidR="00597C6A" w:rsidRDefault="00597C6A">
      <w:pPr>
        <w:adjustRightInd w:val="0"/>
        <w:snapToGrid w:val="0"/>
        <w:outlineLvl w:val="0"/>
        <w:rPr>
          <w:rFonts w:ascii="彩虹粗仿宋" w:eastAsia="彩虹粗仿宋" w:hAnsi="宋体" w:cs="Arial"/>
          <w:sz w:val="24"/>
        </w:rPr>
      </w:pPr>
    </w:p>
    <w:p w14:paraId="0DB9DF81" w14:textId="77777777" w:rsidR="00597C6A" w:rsidRDefault="00597C6A">
      <w:pPr>
        <w:adjustRightInd w:val="0"/>
        <w:snapToGrid w:val="0"/>
        <w:outlineLvl w:val="0"/>
        <w:rPr>
          <w:rFonts w:ascii="彩虹粗仿宋" w:eastAsia="彩虹粗仿宋" w:hAnsi="宋体" w:cs="Arial"/>
          <w:bCs/>
          <w:sz w:val="24"/>
        </w:rPr>
        <w:sectPr w:rsidR="00597C6A">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cols w:space="720"/>
          <w:docGrid w:type="lines" w:linePitch="312"/>
        </w:sectPr>
      </w:pPr>
    </w:p>
    <w:p w14:paraId="2EC00ABE" w14:textId="77777777" w:rsidR="00597C6A" w:rsidRDefault="009E1543">
      <w:pPr>
        <w:jc w:val="center"/>
        <w:rPr>
          <w:rFonts w:ascii="彩虹粗仿宋" w:eastAsia="彩虹粗仿宋"/>
          <w:b/>
          <w:bCs/>
          <w:sz w:val="30"/>
        </w:rPr>
      </w:pPr>
      <w:r>
        <w:rPr>
          <w:rFonts w:ascii="彩虹粗仿宋" w:eastAsia="彩虹粗仿宋" w:hint="eastAsia"/>
          <w:b/>
          <w:bCs/>
          <w:sz w:val="30"/>
        </w:rPr>
        <w:lastRenderedPageBreak/>
        <w:t>目    录</w:t>
      </w:r>
    </w:p>
    <w:p w14:paraId="1868DB51" w14:textId="767BFC14" w:rsidR="00597C6A" w:rsidRDefault="009E1543">
      <w:pPr>
        <w:pStyle w:val="TOC2"/>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1"/>
            <w:rFonts w:ascii="彩虹粗仿宋" w:eastAsia="彩虹粗仿宋" w:hAnsi="宋体" w:hint="eastAsia"/>
            <w:noProof/>
            <w:sz w:val="28"/>
            <w:szCs w:val="32"/>
          </w:rPr>
          <w:t>一、基金托管协议当事人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1B0F0A">
          <w:rPr>
            <w:rFonts w:ascii="彩虹粗仿宋" w:eastAsia="彩虹粗仿宋" w:hAnsi="宋体"/>
            <w:noProof/>
            <w:sz w:val="28"/>
          </w:rPr>
          <w:t>2</w:t>
        </w:r>
        <w:r>
          <w:rPr>
            <w:rFonts w:ascii="彩虹粗仿宋" w:eastAsia="彩虹粗仿宋" w:hAnsi="宋体" w:hint="eastAsia"/>
            <w:noProof/>
            <w:sz w:val="28"/>
          </w:rPr>
          <w:fldChar w:fldCharType="end"/>
        </w:r>
      </w:hyperlink>
    </w:p>
    <w:p w14:paraId="09B26010" w14:textId="06487679" w:rsidR="00597C6A" w:rsidRDefault="000805A9">
      <w:pPr>
        <w:pStyle w:val="TOC2"/>
        <w:tabs>
          <w:tab w:val="right" w:leader="dot" w:pos="8494"/>
        </w:tabs>
        <w:rPr>
          <w:rFonts w:ascii="彩虹粗仿宋" w:eastAsia="彩虹粗仿宋" w:hAnsi="宋体"/>
          <w:noProof/>
          <w:sz w:val="28"/>
        </w:rPr>
      </w:pPr>
      <w:hyperlink w:anchor="_Toc124325886" w:history="1">
        <w:r w:rsidR="009E1543">
          <w:rPr>
            <w:rStyle w:val="af1"/>
            <w:rFonts w:ascii="彩虹粗仿宋" w:eastAsia="彩虹粗仿宋" w:hAnsi="宋体" w:hint="eastAsia"/>
            <w:noProof/>
            <w:sz w:val="28"/>
            <w:szCs w:val="32"/>
          </w:rPr>
          <w:t>二、基金托管协议的依据、目</w:t>
        </w:r>
        <w:bookmarkStart w:id="0" w:name="_Hlt492463822"/>
        <w:r w:rsidR="009E1543">
          <w:rPr>
            <w:rStyle w:val="af1"/>
            <w:rFonts w:ascii="彩虹粗仿宋" w:eastAsia="彩虹粗仿宋" w:hAnsi="宋体" w:hint="eastAsia"/>
            <w:noProof/>
            <w:sz w:val="28"/>
            <w:szCs w:val="32"/>
          </w:rPr>
          <w:t>的</w:t>
        </w:r>
        <w:bookmarkEnd w:id="0"/>
        <w:r w:rsidR="009E1543">
          <w:rPr>
            <w:rStyle w:val="af1"/>
            <w:rFonts w:ascii="彩虹粗仿宋" w:eastAsia="彩虹粗仿宋" w:hAnsi="宋体" w:hint="eastAsia"/>
            <w:noProof/>
            <w:sz w:val="28"/>
            <w:szCs w:val="32"/>
          </w:rPr>
          <w:t>和原则</w:t>
        </w:r>
        <w:r w:rsidR="009E1543">
          <w:rPr>
            <w:rFonts w:ascii="彩虹粗仿宋" w:eastAsia="彩虹粗仿宋" w:hAnsi="宋体" w:hint="eastAsia"/>
            <w:noProof/>
            <w:sz w:val="28"/>
          </w:rPr>
          <w:tab/>
        </w:r>
        <w:r w:rsidR="009E1543">
          <w:rPr>
            <w:rFonts w:ascii="彩虹粗仿宋" w:eastAsia="彩虹粗仿宋" w:hAnsi="宋体" w:hint="eastAsia"/>
            <w:noProof/>
            <w:sz w:val="28"/>
          </w:rPr>
          <w:fldChar w:fldCharType="begin"/>
        </w:r>
        <w:r w:rsidR="009E1543">
          <w:rPr>
            <w:rFonts w:ascii="彩虹粗仿宋" w:eastAsia="彩虹粗仿宋" w:hAnsi="宋体" w:hint="eastAsia"/>
            <w:noProof/>
            <w:sz w:val="28"/>
          </w:rPr>
          <w:instrText xml:space="preserve"> PAGEREF _Toc124325886 \h </w:instrText>
        </w:r>
        <w:r w:rsidR="009E1543">
          <w:rPr>
            <w:rFonts w:ascii="彩虹粗仿宋" w:eastAsia="彩虹粗仿宋" w:hAnsi="宋体" w:hint="eastAsia"/>
            <w:noProof/>
            <w:sz w:val="28"/>
          </w:rPr>
        </w:r>
        <w:r w:rsidR="009E1543">
          <w:rPr>
            <w:rFonts w:ascii="彩虹粗仿宋" w:eastAsia="彩虹粗仿宋" w:hAnsi="宋体" w:hint="eastAsia"/>
            <w:noProof/>
            <w:sz w:val="28"/>
          </w:rPr>
          <w:fldChar w:fldCharType="separate"/>
        </w:r>
        <w:r w:rsidR="001B0F0A">
          <w:rPr>
            <w:rFonts w:ascii="彩虹粗仿宋" w:eastAsia="彩虹粗仿宋" w:hAnsi="宋体"/>
            <w:noProof/>
            <w:sz w:val="28"/>
          </w:rPr>
          <w:t>3</w:t>
        </w:r>
        <w:r w:rsidR="009E1543">
          <w:rPr>
            <w:rFonts w:ascii="彩虹粗仿宋" w:eastAsia="彩虹粗仿宋" w:hAnsi="宋体" w:hint="eastAsia"/>
            <w:noProof/>
            <w:sz w:val="28"/>
          </w:rPr>
          <w:fldChar w:fldCharType="end"/>
        </w:r>
      </w:hyperlink>
    </w:p>
    <w:p w14:paraId="1B1BEAAE" w14:textId="3CFD76F0" w:rsidR="00597C6A" w:rsidRDefault="000805A9">
      <w:pPr>
        <w:pStyle w:val="TOC2"/>
        <w:tabs>
          <w:tab w:val="right" w:leader="dot" w:pos="8494"/>
        </w:tabs>
        <w:rPr>
          <w:rFonts w:ascii="彩虹粗仿宋" w:eastAsia="彩虹粗仿宋" w:hAnsi="宋体"/>
          <w:noProof/>
          <w:sz w:val="28"/>
        </w:rPr>
      </w:pPr>
      <w:hyperlink w:anchor="_Toc124325887" w:history="1">
        <w:r w:rsidR="009E1543">
          <w:rPr>
            <w:rStyle w:val="af1"/>
            <w:rFonts w:ascii="彩虹粗仿宋" w:eastAsia="彩虹粗仿宋" w:hAnsi="宋体" w:hint="eastAsia"/>
            <w:noProof/>
            <w:sz w:val="28"/>
            <w:szCs w:val="32"/>
          </w:rPr>
          <w:t>三、基金托管人对基金管</w:t>
        </w:r>
        <w:bookmarkStart w:id="1" w:name="_Hlt492389411"/>
        <w:r w:rsidR="009E1543">
          <w:rPr>
            <w:rStyle w:val="af1"/>
            <w:rFonts w:ascii="彩虹粗仿宋" w:eastAsia="彩虹粗仿宋" w:hAnsi="宋体" w:hint="eastAsia"/>
            <w:noProof/>
            <w:sz w:val="28"/>
            <w:szCs w:val="32"/>
          </w:rPr>
          <w:t>理</w:t>
        </w:r>
        <w:bookmarkEnd w:id="1"/>
        <w:r w:rsidR="009E1543">
          <w:rPr>
            <w:rStyle w:val="af1"/>
            <w:rFonts w:ascii="彩虹粗仿宋" w:eastAsia="彩虹粗仿宋" w:hAnsi="宋体" w:hint="eastAsia"/>
            <w:noProof/>
            <w:sz w:val="28"/>
            <w:szCs w:val="32"/>
          </w:rPr>
          <w:t>人的业</w:t>
        </w:r>
        <w:bookmarkStart w:id="2" w:name="_Hlt492463827"/>
        <w:r w:rsidR="009E1543">
          <w:rPr>
            <w:rStyle w:val="af1"/>
            <w:rFonts w:ascii="彩虹粗仿宋" w:eastAsia="彩虹粗仿宋" w:hAnsi="宋体" w:hint="eastAsia"/>
            <w:noProof/>
            <w:sz w:val="28"/>
            <w:szCs w:val="32"/>
          </w:rPr>
          <w:t>务</w:t>
        </w:r>
        <w:bookmarkEnd w:id="2"/>
        <w:r w:rsidR="009E1543">
          <w:rPr>
            <w:rStyle w:val="af1"/>
            <w:rFonts w:ascii="彩虹粗仿宋" w:eastAsia="彩虹粗仿宋" w:hAnsi="宋体" w:hint="eastAsia"/>
            <w:noProof/>
            <w:sz w:val="28"/>
            <w:szCs w:val="32"/>
          </w:rPr>
          <w:t>监督和核查</w:t>
        </w:r>
        <w:r w:rsidR="009E1543">
          <w:rPr>
            <w:rFonts w:ascii="彩虹粗仿宋" w:eastAsia="彩虹粗仿宋" w:hAnsi="宋体" w:hint="eastAsia"/>
            <w:noProof/>
            <w:sz w:val="28"/>
          </w:rPr>
          <w:tab/>
        </w:r>
        <w:r w:rsidR="009E1543">
          <w:rPr>
            <w:rFonts w:ascii="彩虹粗仿宋" w:eastAsia="彩虹粗仿宋" w:hAnsi="宋体" w:hint="eastAsia"/>
            <w:noProof/>
            <w:sz w:val="28"/>
          </w:rPr>
          <w:fldChar w:fldCharType="begin"/>
        </w:r>
        <w:r w:rsidR="009E1543">
          <w:rPr>
            <w:rFonts w:ascii="彩虹粗仿宋" w:eastAsia="彩虹粗仿宋" w:hAnsi="宋体" w:hint="eastAsia"/>
            <w:noProof/>
            <w:sz w:val="28"/>
          </w:rPr>
          <w:instrText xml:space="preserve"> PAGEREF _Toc124325887 \h </w:instrText>
        </w:r>
        <w:r w:rsidR="009E1543">
          <w:rPr>
            <w:rFonts w:ascii="彩虹粗仿宋" w:eastAsia="彩虹粗仿宋" w:hAnsi="宋体" w:hint="eastAsia"/>
            <w:noProof/>
            <w:sz w:val="28"/>
          </w:rPr>
        </w:r>
        <w:r w:rsidR="009E1543">
          <w:rPr>
            <w:rFonts w:ascii="彩虹粗仿宋" w:eastAsia="彩虹粗仿宋" w:hAnsi="宋体" w:hint="eastAsia"/>
            <w:noProof/>
            <w:sz w:val="28"/>
          </w:rPr>
          <w:fldChar w:fldCharType="separate"/>
        </w:r>
        <w:r w:rsidR="001B0F0A">
          <w:rPr>
            <w:rFonts w:ascii="彩虹粗仿宋" w:eastAsia="彩虹粗仿宋" w:hAnsi="宋体"/>
            <w:noProof/>
            <w:sz w:val="28"/>
          </w:rPr>
          <w:t>4</w:t>
        </w:r>
        <w:r w:rsidR="009E1543">
          <w:rPr>
            <w:rFonts w:ascii="彩虹粗仿宋" w:eastAsia="彩虹粗仿宋" w:hAnsi="宋体" w:hint="eastAsia"/>
            <w:noProof/>
            <w:sz w:val="28"/>
          </w:rPr>
          <w:fldChar w:fldCharType="end"/>
        </w:r>
      </w:hyperlink>
    </w:p>
    <w:p w14:paraId="1906D6C7" w14:textId="62C8B0C0" w:rsidR="00597C6A" w:rsidRDefault="000805A9">
      <w:pPr>
        <w:pStyle w:val="TOC2"/>
        <w:tabs>
          <w:tab w:val="right" w:leader="dot" w:pos="8494"/>
        </w:tabs>
        <w:rPr>
          <w:rFonts w:ascii="彩虹粗仿宋" w:eastAsia="彩虹粗仿宋" w:hAnsi="宋体"/>
          <w:noProof/>
          <w:sz w:val="28"/>
        </w:rPr>
      </w:pPr>
      <w:hyperlink w:anchor="_Toc124325888" w:history="1">
        <w:r w:rsidR="009E1543">
          <w:rPr>
            <w:rStyle w:val="af1"/>
            <w:rFonts w:ascii="彩虹粗仿宋" w:eastAsia="彩虹粗仿宋" w:hAnsi="宋体" w:hint="eastAsia"/>
            <w:noProof/>
            <w:sz w:val="28"/>
            <w:szCs w:val="32"/>
          </w:rPr>
          <w:t>四、基金管理人对基金托</w:t>
        </w:r>
        <w:bookmarkStart w:id="3" w:name="_GoBack"/>
        <w:bookmarkEnd w:id="3"/>
        <w:r w:rsidR="009E1543">
          <w:rPr>
            <w:rStyle w:val="af1"/>
            <w:rFonts w:ascii="彩虹粗仿宋" w:eastAsia="彩虹粗仿宋" w:hAnsi="宋体" w:hint="eastAsia"/>
            <w:noProof/>
            <w:sz w:val="28"/>
            <w:szCs w:val="32"/>
          </w:rPr>
          <w:t>管人的业务</w:t>
        </w:r>
        <w:bookmarkStart w:id="4" w:name="_Hlt495500566"/>
        <w:r w:rsidR="009E1543">
          <w:rPr>
            <w:rStyle w:val="af1"/>
            <w:rFonts w:ascii="彩虹粗仿宋" w:eastAsia="彩虹粗仿宋" w:hAnsi="宋体" w:hint="eastAsia"/>
            <w:noProof/>
            <w:sz w:val="28"/>
            <w:szCs w:val="32"/>
          </w:rPr>
          <w:t>核</w:t>
        </w:r>
        <w:bookmarkEnd w:id="4"/>
        <w:r w:rsidR="009E1543">
          <w:rPr>
            <w:rStyle w:val="af1"/>
            <w:rFonts w:ascii="彩虹粗仿宋" w:eastAsia="彩虹粗仿宋" w:hAnsi="宋体" w:hint="eastAsia"/>
            <w:noProof/>
            <w:sz w:val="28"/>
            <w:szCs w:val="32"/>
          </w:rPr>
          <w:t>查</w:t>
        </w:r>
        <w:r w:rsidR="009E1543">
          <w:rPr>
            <w:rFonts w:ascii="彩虹粗仿宋" w:eastAsia="彩虹粗仿宋" w:hAnsi="宋体" w:hint="eastAsia"/>
            <w:noProof/>
            <w:sz w:val="28"/>
          </w:rPr>
          <w:tab/>
          <w:t>8</w:t>
        </w:r>
      </w:hyperlink>
    </w:p>
    <w:p w14:paraId="366A414C" w14:textId="4831A53E" w:rsidR="00597C6A" w:rsidRDefault="000805A9">
      <w:pPr>
        <w:pStyle w:val="TOC2"/>
        <w:tabs>
          <w:tab w:val="right" w:leader="dot" w:pos="8494"/>
        </w:tabs>
        <w:rPr>
          <w:rFonts w:ascii="彩虹粗仿宋" w:eastAsia="彩虹粗仿宋" w:hAnsi="宋体"/>
          <w:noProof/>
          <w:sz w:val="28"/>
        </w:rPr>
      </w:pPr>
      <w:hyperlink w:anchor="_Toc124325889" w:history="1">
        <w:r w:rsidR="009E1543">
          <w:rPr>
            <w:rStyle w:val="af1"/>
            <w:rFonts w:ascii="彩虹粗仿宋" w:eastAsia="彩虹粗仿宋" w:hAnsi="宋体" w:hint="eastAsia"/>
            <w:noProof/>
            <w:sz w:val="28"/>
            <w:szCs w:val="32"/>
          </w:rPr>
          <w:t>五、基金财产的保管</w:t>
        </w:r>
        <w:r w:rsidR="009E1543">
          <w:rPr>
            <w:rFonts w:ascii="彩虹粗仿宋" w:eastAsia="彩虹粗仿宋" w:hAnsi="宋体" w:hint="eastAsia"/>
            <w:noProof/>
            <w:sz w:val="28"/>
          </w:rPr>
          <w:tab/>
          <w:t>9</w:t>
        </w:r>
      </w:hyperlink>
    </w:p>
    <w:p w14:paraId="2557D282" w14:textId="339D2027" w:rsidR="00597C6A" w:rsidRDefault="000805A9">
      <w:pPr>
        <w:pStyle w:val="TOC2"/>
        <w:tabs>
          <w:tab w:val="right" w:leader="dot" w:pos="8494"/>
        </w:tabs>
        <w:rPr>
          <w:rFonts w:ascii="彩虹粗仿宋" w:eastAsia="彩虹粗仿宋" w:hAnsi="宋体"/>
          <w:noProof/>
          <w:sz w:val="28"/>
        </w:rPr>
      </w:pPr>
      <w:hyperlink w:anchor="_Toc124325890" w:history="1">
        <w:r w:rsidR="009E1543">
          <w:rPr>
            <w:rStyle w:val="af1"/>
            <w:rFonts w:ascii="彩虹粗仿宋" w:eastAsia="彩虹粗仿宋" w:hAnsi="宋体" w:hint="eastAsia"/>
            <w:noProof/>
            <w:sz w:val="28"/>
            <w:szCs w:val="32"/>
          </w:rPr>
          <w:t>六、指令的发送、确认及执行</w:t>
        </w:r>
        <w:r w:rsidR="009E1543">
          <w:rPr>
            <w:rFonts w:ascii="彩虹粗仿宋" w:eastAsia="彩虹粗仿宋" w:hAnsi="宋体" w:hint="eastAsia"/>
            <w:noProof/>
            <w:sz w:val="28"/>
          </w:rPr>
          <w:tab/>
          <w:t>11</w:t>
        </w:r>
      </w:hyperlink>
    </w:p>
    <w:p w14:paraId="35338D29" w14:textId="2DE74FD6" w:rsidR="00597C6A" w:rsidRDefault="000805A9">
      <w:pPr>
        <w:pStyle w:val="TOC2"/>
        <w:tabs>
          <w:tab w:val="right" w:leader="dot" w:pos="8494"/>
        </w:tabs>
        <w:rPr>
          <w:rFonts w:ascii="彩虹粗仿宋" w:eastAsia="彩虹粗仿宋" w:hAnsi="宋体"/>
          <w:noProof/>
          <w:sz w:val="28"/>
        </w:rPr>
      </w:pPr>
      <w:hyperlink w:anchor="_Toc124325891" w:history="1">
        <w:r w:rsidR="009E1543">
          <w:rPr>
            <w:rStyle w:val="af1"/>
            <w:rFonts w:ascii="彩虹粗仿宋" w:eastAsia="彩虹粗仿宋" w:hAnsi="宋体" w:hint="eastAsia"/>
            <w:noProof/>
            <w:sz w:val="28"/>
            <w:szCs w:val="32"/>
          </w:rPr>
          <w:t>七、交易及清算交收安排</w:t>
        </w:r>
        <w:bookmarkStart w:id="5" w:name="_Hlt492463851"/>
        <w:r w:rsidR="009E1543">
          <w:rPr>
            <w:rFonts w:ascii="彩虹粗仿宋" w:eastAsia="彩虹粗仿宋" w:hAnsi="宋体" w:hint="eastAsia"/>
            <w:noProof/>
            <w:sz w:val="28"/>
          </w:rPr>
          <w:tab/>
        </w:r>
        <w:bookmarkEnd w:id="5"/>
        <w:r w:rsidR="009E1543">
          <w:rPr>
            <w:rFonts w:ascii="彩虹粗仿宋" w:eastAsia="彩虹粗仿宋" w:hAnsi="宋体" w:hint="eastAsia"/>
            <w:noProof/>
            <w:sz w:val="28"/>
          </w:rPr>
          <w:t>13</w:t>
        </w:r>
      </w:hyperlink>
    </w:p>
    <w:p w14:paraId="15BB1FC2" w14:textId="1DEE8C27" w:rsidR="00597C6A" w:rsidRDefault="000805A9">
      <w:pPr>
        <w:pStyle w:val="TOC2"/>
        <w:tabs>
          <w:tab w:val="right" w:leader="dot" w:pos="8494"/>
        </w:tabs>
        <w:rPr>
          <w:rFonts w:ascii="彩虹粗仿宋" w:eastAsia="彩虹粗仿宋" w:hAnsi="宋体"/>
          <w:noProof/>
          <w:sz w:val="28"/>
        </w:rPr>
      </w:pPr>
      <w:hyperlink w:anchor="_Toc124325892" w:history="1">
        <w:r w:rsidR="009E1543">
          <w:rPr>
            <w:rStyle w:val="af1"/>
            <w:rFonts w:ascii="彩虹粗仿宋" w:eastAsia="彩虹粗仿宋" w:hAnsi="宋体" w:hint="eastAsia"/>
            <w:noProof/>
            <w:sz w:val="28"/>
            <w:szCs w:val="32"/>
          </w:rPr>
          <w:t>八、基金资产净值计算和会计核算</w:t>
        </w:r>
        <w:r w:rsidR="009E1543">
          <w:rPr>
            <w:rFonts w:ascii="彩虹粗仿宋" w:eastAsia="彩虹粗仿宋" w:hAnsi="宋体" w:hint="eastAsia"/>
            <w:noProof/>
            <w:sz w:val="28"/>
          </w:rPr>
          <w:tab/>
          <w:t>15</w:t>
        </w:r>
      </w:hyperlink>
    </w:p>
    <w:p w14:paraId="46BE225A" w14:textId="63836B9D" w:rsidR="00597C6A" w:rsidRDefault="000805A9">
      <w:pPr>
        <w:pStyle w:val="TOC2"/>
        <w:tabs>
          <w:tab w:val="right" w:leader="dot" w:pos="8494"/>
        </w:tabs>
        <w:rPr>
          <w:rFonts w:ascii="彩虹粗仿宋" w:eastAsia="彩虹粗仿宋" w:hAnsi="宋体"/>
          <w:noProof/>
          <w:sz w:val="28"/>
        </w:rPr>
      </w:pPr>
      <w:hyperlink w:anchor="_Toc124325893" w:history="1">
        <w:r w:rsidR="009E1543">
          <w:rPr>
            <w:rStyle w:val="af1"/>
            <w:rFonts w:ascii="彩虹粗仿宋" w:eastAsia="彩虹粗仿宋" w:hAnsi="宋体" w:hint="eastAsia"/>
            <w:noProof/>
            <w:sz w:val="28"/>
            <w:szCs w:val="32"/>
          </w:rPr>
          <w:t>九、基金收益分配</w:t>
        </w:r>
        <w:r w:rsidR="009E1543">
          <w:rPr>
            <w:rFonts w:ascii="彩虹粗仿宋" w:eastAsia="彩虹粗仿宋" w:hAnsi="宋体" w:hint="eastAsia"/>
            <w:noProof/>
            <w:sz w:val="28"/>
          </w:rPr>
          <w:tab/>
          <w:t>19</w:t>
        </w:r>
      </w:hyperlink>
    </w:p>
    <w:p w14:paraId="0738BE7A" w14:textId="43C44FC2" w:rsidR="00597C6A" w:rsidRDefault="000805A9">
      <w:pPr>
        <w:pStyle w:val="TOC2"/>
        <w:tabs>
          <w:tab w:val="right" w:leader="dot" w:pos="8494"/>
        </w:tabs>
        <w:rPr>
          <w:rFonts w:ascii="彩虹粗仿宋" w:eastAsia="彩虹粗仿宋" w:hAnsi="宋体"/>
          <w:noProof/>
          <w:sz w:val="28"/>
        </w:rPr>
      </w:pPr>
      <w:hyperlink w:anchor="_Toc124325894" w:history="1">
        <w:r w:rsidR="009E1543">
          <w:rPr>
            <w:rStyle w:val="af1"/>
            <w:rFonts w:ascii="彩虹粗仿宋" w:eastAsia="彩虹粗仿宋" w:hAnsi="宋体" w:hint="eastAsia"/>
            <w:noProof/>
            <w:sz w:val="28"/>
            <w:szCs w:val="32"/>
          </w:rPr>
          <w:t>十、基金信息披露</w:t>
        </w:r>
        <w:r w:rsidR="009E1543">
          <w:rPr>
            <w:rFonts w:ascii="彩虹粗仿宋" w:eastAsia="彩虹粗仿宋" w:hAnsi="宋体" w:hint="eastAsia"/>
            <w:noProof/>
            <w:sz w:val="28"/>
          </w:rPr>
          <w:tab/>
          <w:t>19</w:t>
        </w:r>
      </w:hyperlink>
    </w:p>
    <w:p w14:paraId="26EFF163" w14:textId="5D34AAA1" w:rsidR="00597C6A" w:rsidRDefault="000805A9">
      <w:pPr>
        <w:pStyle w:val="TOC2"/>
        <w:tabs>
          <w:tab w:val="right" w:leader="dot" w:pos="8494"/>
        </w:tabs>
        <w:rPr>
          <w:rFonts w:ascii="彩虹粗仿宋" w:eastAsia="彩虹粗仿宋" w:hAnsi="宋体"/>
          <w:noProof/>
          <w:sz w:val="28"/>
        </w:rPr>
      </w:pPr>
      <w:hyperlink w:anchor="_Toc124325895" w:history="1">
        <w:r w:rsidR="009E1543">
          <w:rPr>
            <w:rStyle w:val="af1"/>
            <w:rFonts w:ascii="彩虹粗仿宋" w:eastAsia="彩虹粗仿宋" w:hAnsi="宋体" w:hint="eastAsia"/>
            <w:noProof/>
            <w:sz w:val="28"/>
            <w:szCs w:val="32"/>
          </w:rPr>
          <w:t>十一、基金费用</w:t>
        </w:r>
        <w:r w:rsidR="009E1543">
          <w:rPr>
            <w:rFonts w:ascii="彩虹粗仿宋" w:eastAsia="彩虹粗仿宋" w:hAnsi="宋体" w:hint="eastAsia"/>
            <w:noProof/>
            <w:sz w:val="28"/>
          </w:rPr>
          <w:tab/>
          <w:t>20</w:t>
        </w:r>
      </w:hyperlink>
    </w:p>
    <w:p w14:paraId="5E0C3D1A" w14:textId="4882C492" w:rsidR="00597C6A" w:rsidRDefault="000805A9">
      <w:pPr>
        <w:pStyle w:val="TOC2"/>
        <w:tabs>
          <w:tab w:val="right" w:leader="dot" w:pos="8494"/>
        </w:tabs>
        <w:rPr>
          <w:rFonts w:ascii="彩虹粗仿宋" w:eastAsia="彩虹粗仿宋" w:hAnsi="宋体"/>
          <w:noProof/>
          <w:sz w:val="28"/>
        </w:rPr>
      </w:pPr>
      <w:hyperlink w:anchor="_Toc124325896" w:history="1">
        <w:r w:rsidR="009E1543">
          <w:rPr>
            <w:rStyle w:val="af1"/>
            <w:rFonts w:ascii="彩虹粗仿宋" w:eastAsia="彩虹粗仿宋" w:hAnsi="宋体" w:hint="eastAsia"/>
            <w:noProof/>
            <w:sz w:val="28"/>
            <w:szCs w:val="32"/>
          </w:rPr>
          <w:t>十二、基金份额持有人名册的保管</w:t>
        </w:r>
        <w:r w:rsidR="009E1543">
          <w:rPr>
            <w:rFonts w:ascii="彩虹粗仿宋" w:eastAsia="彩虹粗仿宋" w:hAnsi="宋体" w:hint="eastAsia"/>
            <w:noProof/>
            <w:sz w:val="28"/>
          </w:rPr>
          <w:tab/>
          <w:t>22</w:t>
        </w:r>
      </w:hyperlink>
    </w:p>
    <w:p w14:paraId="1690FBFE" w14:textId="5BBBE5F6" w:rsidR="00597C6A" w:rsidRDefault="000805A9">
      <w:pPr>
        <w:pStyle w:val="TOC2"/>
        <w:tabs>
          <w:tab w:val="right" w:leader="dot" w:pos="8494"/>
        </w:tabs>
        <w:rPr>
          <w:rFonts w:ascii="彩虹粗仿宋" w:eastAsia="彩虹粗仿宋" w:hAnsi="宋体"/>
          <w:noProof/>
          <w:sz w:val="28"/>
        </w:rPr>
      </w:pPr>
      <w:hyperlink w:anchor="_Toc124325897" w:history="1">
        <w:r w:rsidR="009E1543">
          <w:rPr>
            <w:rStyle w:val="af1"/>
            <w:rFonts w:ascii="彩虹粗仿宋" w:eastAsia="彩虹粗仿宋" w:hAnsi="宋体" w:hint="eastAsia"/>
            <w:noProof/>
            <w:sz w:val="28"/>
            <w:szCs w:val="32"/>
          </w:rPr>
          <w:t>十三、基金有关文件档案的保存</w:t>
        </w:r>
        <w:r w:rsidR="009E1543">
          <w:rPr>
            <w:rFonts w:ascii="彩虹粗仿宋" w:eastAsia="彩虹粗仿宋" w:hAnsi="宋体" w:hint="eastAsia"/>
            <w:noProof/>
            <w:sz w:val="28"/>
          </w:rPr>
          <w:tab/>
          <w:t>22</w:t>
        </w:r>
      </w:hyperlink>
    </w:p>
    <w:p w14:paraId="5320082E" w14:textId="5271EECD" w:rsidR="00597C6A" w:rsidRDefault="000805A9">
      <w:pPr>
        <w:pStyle w:val="TOC2"/>
        <w:tabs>
          <w:tab w:val="right" w:leader="dot" w:pos="8494"/>
        </w:tabs>
        <w:rPr>
          <w:rFonts w:ascii="彩虹粗仿宋" w:eastAsia="彩虹粗仿宋" w:hAnsi="宋体"/>
          <w:noProof/>
          <w:sz w:val="28"/>
        </w:rPr>
      </w:pPr>
      <w:hyperlink w:anchor="_Toc124325898" w:history="1">
        <w:r w:rsidR="009E1543">
          <w:rPr>
            <w:rStyle w:val="af1"/>
            <w:rFonts w:ascii="彩虹粗仿宋" w:eastAsia="彩虹粗仿宋" w:hAnsi="宋体" w:hint="eastAsia"/>
            <w:noProof/>
            <w:sz w:val="28"/>
            <w:szCs w:val="32"/>
          </w:rPr>
          <w:t>十四、基金管理人和基金托管人的更换</w:t>
        </w:r>
        <w:r w:rsidR="009E1543">
          <w:rPr>
            <w:rFonts w:ascii="彩虹粗仿宋" w:eastAsia="彩虹粗仿宋" w:hAnsi="宋体" w:hint="eastAsia"/>
            <w:noProof/>
            <w:sz w:val="28"/>
          </w:rPr>
          <w:tab/>
          <w:t>22</w:t>
        </w:r>
      </w:hyperlink>
    </w:p>
    <w:p w14:paraId="0EE69C70" w14:textId="77E2FF8B" w:rsidR="00597C6A" w:rsidRDefault="000805A9">
      <w:pPr>
        <w:pStyle w:val="TOC2"/>
        <w:tabs>
          <w:tab w:val="right" w:leader="dot" w:pos="8494"/>
        </w:tabs>
        <w:rPr>
          <w:rFonts w:ascii="彩虹粗仿宋" w:eastAsia="彩虹粗仿宋" w:hAnsi="宋体"/>
          <w:noProof/>
          <w:sz w:val="28"/>
        </w:rPr>
      </w:pPr>
      <w:hyperlink w:anchor="_Toc124325899" w:history="1">
        <w:r w:rsidR="009E1543">
          <w:rPr>
            <w:rStyle w:val="af1"/>
            <w:rFonts w:ascii="彩虹粗仿宋" w:eastAsia="彩虹粗仿宋" w:hAnsi="宋体" w:hint="eastAsia"/>
            <w:noProof/>
            <w:sz w:val="28"/>
            <w:szCs w:val="32"/>
          </w:rPr>
          <w:t>十五、禁止行为</w:t>
        </w:r>
        <w:r w:rsidR="009E1543">
          <w:rPr>
            <w:rFonts w:ascii="彩虹粗仿宋" w:eastAsia="彩虹粗仿宋" w:hAnsi="宋体" w:hint="eastAsia"/>
            <w:noProof/>
            <w:sz w:val="28"/>
          </w:rPr>
          <w:tab/>
          <w:t>24</w:t>
        </w:r>
      </w:hyperlink>
    </w:p>
    <w:p w14:paraId="400C325B" w14:textId="5A7265DD" w:rsidR="00597C6A" w:rsidRDefault="000805A9">
      <w:pPr>
        <w:pStyle w:val="TOC2"/>
        <w:tabs>
          <w:tab w:val="right" w:leader="dot" w:pos="8494"/>
        </w:tabs>
        <w:rPr>
          <w:rFonts w:ascii="彩虹粗仿宋" w:eastAsia="彩虹粗仿宋" w:hAnsi="宋体"/>
          <w:noProof/>
          <w:sz w:val="28"/>
        </w:rPr>
      </w:pPr>
      <w:hyperlink w:anchor="_Toc124325900" w:history="1">
        <w:r w:rsidR="009E1543">
          <w:rPr>
            <w:rStyle w:val="af1"/>
            <w:rFonts w:ascii="彩虹粗仿宋" w:eastAsia="彩虹粗仿宋" w:hAnsi="宋体" w:hint="eastAsia"/>
            <w:noProof/>
            <w:sz w:val="28"/>
            <w:szCs w:val="32"/>
          </w:rPr>
          <w:t>十六、托管协议的变更、终止与基金财产的清算</w:t>
        </w:r>
        <w:r w:rsidR="009E1543">
          <w:rPr>
            <w:rFonts w:ascii="彩虹粗仿宋" w:eastAsia="彩虹粗仿宋" w:hAnsi="宋体" w:hint="eastAsia"/>
            <w:noProof/>
            <w:sz w:val="28"/>
          </w:rPr>
          <w:tab/>
          <w:t>25</w:t>
        </w:r>
      </w:hyperlink>
    </w:p>
    <w:p w14:paraId="2EF49358" w14:textId="71BABE8D" w:rsidR="00597C6A" w:rsidRDefault="000805A9">
      <w:pPr>
        <w:pStyle w:val="TOC2"/>
        <w:tabs>
          <w:tab w:val="right" w:leader="dot" w:pos="8494"/>
        </w:tabs>
        <w:rPr>
          <w:rFonts w:ascii="彩虹粗仿宋" w:eastAsia="彩虹粗仿宋" w:hAnsi="宋体"/>
          <w:noProof/>
          <w:sz w:val="28"/>
        </w:rPr>
      </w:pPr>
      <w:hyperlink w:anchor="_Toc124325901" w:history="1">
        <w:r w:rsidR="009E1543">
          <w:rPr>
            <w:rStyle w:val="af1"/>
            <w:rFonts w:ascii="彩虹粗仿宋" w:eastAsia="彩虹粗仿宋" w:hAnsi="宋体" w:hint="eastAsia"/>
            <w:noProof/>
            <w:sz w:val="28"/>
            <w:szCs w:val="32"/>
          </w:rPr>
          <w:t>十七、违约责任</w:t>
        </w:r>
        <w:r w:rsidR="009E1543">
          <w:rPr>
            <w:rFonts w:ascii="彩虹粗仿宋" w:eastAsia="彩虹粗仿宋" w:hAnsi="宋体" w:hint="eastAsia"/>
            <w:noProof/>
            <w:sz w:val="28"/>
          </w:rPr>
          <w:tab/>
          <w:t>26</w:t>
        </w:r>
      </w:hyperlink>
    </w:p>
    <w:p w14:paraId="77C558FA" w14:textId="242D1D50" w:rsidR="00597C6A" w:rsidRDefault="000805A9">
      <w:pPr>
        <w:pStyle w:val="TOC2"/>
        <w:tabs>
          <w:tab w:val="right" w:leader="dot" w:pos="8494"/>
        </w:tabs>
        <w:rPr>
          <w:rFonts w:ascii="彩虹粗仿宋" w:eastAsia="彩虹粗仿宋" w:hAnsi="宋体"/>
          <w:noProof/>
          <w:sz w:val="28"/>
        </w:rPr>
      </w:pPr>
      <w:hyperlink w:anchor="_Toc124325902" w:history="1">
        <w:r w:rsidR="009E1543">
          <w:rPr>
            <w:rStyle w:val="af1"/>
            <w:rFonts w:ascii="彩虹粗仿宋" w:eastAsia="彩虹粗仿宋" w:hAnsi="宋体" w:hint="eastAsia"/>
            <w:noProof/>
            <w:sz w:val="28"/>
            <w:szCs w:val="32"/>
          </w:rPr>
          <w:t>十八、争议解决方式</w:t>
        </w:r>
        <w:r w:rsidR="009E1543">
          <w:rPr>
            <w:rFonts w:ascii="彩虹粗仿宋" w:eastAsia="彩虹粗仿宋" w:hAnsi="宋体" w:hint="eastAsia"/>
            <w:noProof/>
            <w:sz w:val="28"/>
          </w:rPr>
          <w:tab/>
          <w:t>26</w:t>
        </w:r>
      </w:hyperlink>
    </w:p>
    <w:p w14:paraId="68F36FFF" w14:textId="71CA43BA" w:rsidR="00597C6A" w:rsidRDefault="000805A9">
      <w:pPr>
        <w:pStyle w:val="TOC2"/>
        <w:tabs>
          <w:tab w:val="right" w:leader="dot" w:pos="8494"/>
        </w:tabs>
        <w:rPr>
          <w:rFonts w:ascii="彩虹粗仿宋" w:eastAsia="彩虹粗仿宋" w:hAnsi="宋体"/>
          <w:noProof/>
          <w:sz w:val="28"/>
        </w:rPr>
      </w:pPr>
      <w:hyperlink w:anchor="_Toc124325903" w:history="1">
        <w:r w:rsidR="009E1543">
          <w:rPr>
            <w:rStyle w:val="af1"/>
            <w:rFonts w:ascii="彩虹粗仿宋" w:eastAsia="彩虹粗仿宋" w:hAnsi="宋体" w:hint="eastAsia"/>
            <w:noProof/>
            <w:sz w:val="28"/>
            <w:szCs w:val="32"/>
          </w:rPr>
          <w:t>十九、托管协议的效力</w:t>
        </w:r>
        <w:r w:rsidR="009E1543">
          <w:rPr>
            <w:rFonts w:ascii="彩虹粗仿宋" w:eastAsia="彩虹粗仿宋" w:hAnsi="宋体" w:hint="eastAsia"/>
            <w:noProof/>
            <w:sz w:val="28"/>
          </w:rPr>
          <w:tab/>
          <w:t>27</w:t>
        </w:r>
      </w:hyperlink>
    </w:p>
    <w:p w14:paraId="5E1C692B" w14:textId="77952337" w:rsidR="00597C6A" w:rsidRDefault="000805A9">
      <w:pPr>
        <w:pStyle w:val="TOC2"/>
        <w:tabs>
          <w:tab w:val="right" w:leader="dot" w:pos="8494"/>
        </w:tabs>
        <w:rPr>
          <w:rFonts w:ascii="彩虹粗仿宋" w:eastAsia="彩虹粗仿宋" w:hAnsi="宋体"/>
          <w:noProof/>
          <w:sz w:val="28"/>
        </w:rPr>
      </w:pPr>
      <w:hyperlink w:anchor="_Toc124325904" w:history="1">
        <w:r w:rsidR="009E1543">
          <w:rPr>
            <w:rStyle w:val="af1"/>
            <w:rFonts w:ascii="彩虹粗仿宋" w:eastAsia="彩虹粗仿宋" w:hAnsi="宋体" w:hint="eastAsia"/>
            <w:noProof/>
            <w:sz w:val="28"/>
            <w:szCs w:val="32"/>
          </w:rPr>
          <w:t>二十、其他事项</w:t>
        </w:r>
        <w:r w:rsidR="009E1543">
          <w:rPr>
            <w:rFonts w:ascii="彩虹粗仿宋" w:eastAsia="彩虹粗仿宋" w:hAnsi="宋体" w:hint="eastAsia"/>
            <w:noProof/>
            <w:sz w:val="28"/>
          </w:rPr>
          <w:tab/>
          <w:t>27</w:t>
        </w:r>
      </w:hyperlink>
    </w:p>
    <w:p w14:paraId="02FB872B" w14:textId="2F74DD82" w:rsidR="00597C6A" w:rsidRDefault="000805A9">
      <w:pPr>
        <w:pStyle w:val="TOC2"/>
        <w:tabs>
          <w:tab w:val="right" w:leader="dot" w:pos="8494"/>
        </w:tabs>
        <w:rPr>
          <w:rFonts w:ascii="彩虹粗仿宋" w:eastAsia="彩虹粗仿宋" w:hAnsi="宋体"/>
          <w:noProof/>
          <w:sz w:val="28"/>
        </w:rPr>
      </w:pPr>
      <w:hyperlink w:anchor="_Toc124325905" w:history="1">
        <w:r w:rsidR="009E1543">
          <w:rPr>
            <w:rStyle w:val="af1"/>
            <w:rFonts w:ascii="彩虹粗仿宋" w:eastAsia="彩虹粗仿宋" w:hAnsi="宋体" w:hint="eastAsia"/>
            <w:noProof/>
            <w:sz w:val="28"/>
            <w:szCs w:val="32"/>
          </w:rPr>
          <w:t>二十一、托管协议的签订</w:t>
        </w:r>
        <w:r w:rsidR="009E1543">
          <w:rPr>
            <w:rFonts w:ascii="彩虹粗仿宋" w:eastAsia="彩虹粗仿宋" w:hAnsi="宋体" w:hint="eastAsia"/>
            <w:noProof/>
            <w:sz w:val="28"/>
          </w:rPr>
          <w:tab/>
          <w:t>27</w:t>
        </w:r>
      </w:hyperlink>
    </w:p>
    <w:p w14:paraId="067D295B" w14:textId="77777777" w:rsidR="00597C6A" w:rsidRDefault="009E1543">
      <w:pPr>
        <w:widowControl/>
        <w:adjustRightInd w:val="0"/>
        <w:snapToGrid w:val="0"/>
        <w:ind w:firstLineChars="200" w:firstLine="560"/>
        <w:rPr>
          <w:rFonts w:ascii="彩虹粗仿宋" w:eastAsia="彩虹粗仿宋" w:hAnsi="宋体" w:cs="Arial"/>
          <w:kern w:val="0"/>
          <w:sz w:val="24"/>
        </w:rPr>
      </w:pPr>
      <w:r>
        <w:rPr>
          <w:rFonts w:ascii="彩虹粗仿宋" w:eastAsia="彩虹粗仿宋" w:hAnsi="宋体" w:hint="eastAsia"/>
          <w:sz w:val="28"/>
        </w:rPr>
        <w:lastRenderedPageBreak/>
        <w:fldChar w:fldCharType="end"/>
      </w:r>
      <w:r>
        <w:rPr>
          <w:rFonts w:ascii="彩虹粗仿宋" w:eastAsia="彩虹粗仿宋" w:hAnsi="宋体" w:cs="Arial" w:hint="eastAsia"/>
          <w:kern w:val="0"/>
          <w:sz w:val="24"/>
        </w:rPr>
        <w:t>鉴于华泰柏瑞基金管理有限公司系一家依照中国法律合法成立并有效存续的有限责任公司，按照相关法律法规的规定具备担任基金管理人的资格和能力；</w:t>
      </w:r>
    </w:p>
    <w:p w14:paraId="0AA84C66" w14:textId="77777777" w:rsidR="00597C6A" w:rsidRDefault="009E1543">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7587A255" w14:textId="7B0D3AE1" w:rsidR="00597C6A" w:rsidRDefault="009E1543">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鉴于华泰柏瑞基金管理有限公司拟担任华泰柏瑞</w:t>
      </w:r>
      <w:r w:rsidR="005A5F54">
        <w:rPr>
          <w:rFonts w:ascii="彩虹粗仿宋" w:eastAsia="彩虹粗仿宋" w:hAnsi="宋体" w:cs="Arial" w:hint="eastAsia"/>
          <w:kern w:val="0"/>
          <w:sz w:val="24"/>
        </w:rPr>
        <w:t>上证</w:t>
      </w:r>
      <w:proofErr w:type="gramStart"/>
      <w:r w:rsidR="005A5F54">
        <w:rPr>
          <w:rFonts w:ascii="彩虹粗仿宋" w:eastAsia="彩虹粗仿宋" w:hAnsi="宋体" w:cs="Arial" w:hint="eastAsia"/>
          <w:kern w:val="0"/>
          <w:sz w:val="24"/>
        </w:rPr>
        <w:t>科创板</w:t>
      </w:r>
      <w:proofErr w:type="gramEnd"/>
      <w:r w:rsidR="005A5F54">
        <w:rPr>
          <w:rFonts w:ascii="彩虹粗仿宋" w:eastAsia="彩虹粗仿宋" w:hAnsi="宋体" w:cs="Arial" w:hint="eastAsia"/>
          <w:kern w:val="0"/>
          <w:sz w:val="24"/>
        </w:rPr>
        <w:t>100</w:t>
      </w:r>
      <w:r>
        <w:rPr>
          <w:rFonts w:ascii="彩虹粗仿宋" w:eastAsia="彩虹粗仿宋" w:hAnsi="宋体" w:cs="Arial" w:hint="eastAsia"/>
          <w:kern w:val="0"/>
          <w:sz w:val="24"/>
        </w:rPr>
        <w:t>交易型开放式指数证券投资基金</w:t>
      </w:r>
      <w:r w:rsidR="00D93FD8" w:rsidRPr="00D93FD8">
        <w:rPr>
          <w:rFonts w:ascii="彩虹粗仿宋" w:eastAsia="彩虹粗仿宋" w:hAnsi="宋体" w:cs="Arial" w:hint="eastAsia"/>
          <w:kern w:val="0"/>
          <w:sz w:val="24"/>
        </w:rPr>
        <w:t>（以下简称“本基金”或“基金”）</w:t>
      </w:r>
      <w:r>
        <w:rPr>
          <w:rFonts w:ascii="彩虹粗仿宋" w:eastAsia="彩虹粗仿宋" w:hAnsi="宋体" w:cs="Arial" w:hint="eastAsia"/>
          <w:kern w:val="0"/>
          <w:sz w:val="24"/>
        </w:rPr>
        <w:t>的基金管理人，中国建设银行股份有限公司拟担任</w:t>
      </w:r>
      <w:r>
        <w:rPr>
          <w:rFonts w:ascii="彩虹粗仿宋" w:eastAsia="彩虹粗仿宋" w:hAnsi="宋体" w:cs="Arial" w:hint="eastAsia"/>
          <w:sz w:val="24"/>
        </w:rPr>
        <w:t>华泰柏瑞</w:t>
      </w:r>
      <w:r w:rsidR="005A5F54">
        <w:rPr>
          <w:rFonts w:ascii="彩虹粗仿宋" w:eastAsia="彩虹粗仿宋" w:hAnsi="宋体" w:cs="Arial" w:hint="eastAsia"/>
          <w:sz w:val="24"/>
        </w:rPr>
        <w:t>上证</w:t>
      </w:r>
      <w:proofErr w:type="gramStart"/>
      <w:r w:rsidR="005A5F54">
        <w:rPr>
          <w:rFonts w:ascii="彩虹粗仿宋" w:eastAsia="彩虹粗仿宋" w:hAnsi="宋体" w:cs="Arial" w:hint="eastAsia"/>
          <w:sz w:val="24"/>
        </w:rPr>
        <w:t>科创板</w:t>
      </w:r>
      <w:proofErr w:type="gramEnd"/>
      <w:r w:rsidR="005A5F54">
        <w:rPr>
          <w:rFonts w:ascii="彩虹粗仿宋" w:eastAsia="彩虹粗仿宋" w:hAnsi="宋体" w:cs="Arial" w:hint="eastAsia"/>
          <w:sz w:val="24"/>
        </w:rPr>
        <w:t>100</w:t>
      </w:r>
      <w:r>
        <w:rPr>
          <w:rFonts w:ascii="彩虹粗仿宋" w:eastAsia="彩虹粗仿宋" w:hAnsi="宋体" w:cs="Arial" w:hint="eastAsia"/>
          <w:sz w:val="24"/>
        </w:rPr>
        <w:t>交易型开放式指数证券投资基金</w:t>
      </w:r>
      <w:r>
        <w:rPr>
          <w:rFonts w:ascii="彩虹粗仿宋" w:eastAsia="彩虹粗仿宋" w:hAnsi="宋体" w:cs="Arial" w:hint="eastAsia"/>
          <w:kern w:val="0"/>
          <w:sz w:val="24"/>
        </w:rPr>
        <w:t>的基金托管人；</w:t>
      </w:r>
    </w:p>
    <w:p w14:paraId="6F6B9E26" w14:textId="61AEC402" w:rsidR="00597C6A" w:rsidRDefault="009E1543">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w:t>
      </w:r>
      <w:r>
        <w:rPr>
          <w:rFonts w:ascii="彩虹粗仿宋" w:eastAsia="彩虹粗仿宋" w:hAnsi="宋体" w:cs="Arial" w:hint="eastAsia"/>
          <w:sz w:val="24"/>
        </w:rPr>
        <w:t>华泰柏瑞</w:t>
      </w:r>
      <w:r w:rsidR="005A5F54">
        <w:rPr>
          <w:rFonts w:ascii="彩虹粗仿宋" w:eastAsia="彩虹粗仿宋" w:hAnsi="宋体" w:cs="Arial" w:hint="eastAsia"/>
          <w:sz w:val="24"/>
        </w:rPr>
        <w:t>上证</w:t>
      </w:r>
      <w:proofErr w:type="gramStart"/>
      <w:r w:rsidR="005A5F54">
        <w:rPr>
          <w:rFonts w:ascii="彩虹粗仿宋" w:eastAsia="彩虹粗仿宋" w:hAnsi="宋体" w:cs="Arial" w:hint="eastAsia"/>
          <w:sz w:val="24"/>
        </w:rPr>
        <w:t>科创板</w:t>
      </w:r>
      <w:proofErr w:type="gramEnd"/>
      <w:r w:rsidR="005A5F54">
        <w:rPr>
          <w:rFonts w:ascii="彩虹粗仿宋" w:eastAsia="彩虹粗仿宋" w:hAnsi="宋体" w:cs="Arial" w:hint="eastAsia"/>
          <w:sz w:val="24"/>
        </w:rPr>
        <w:t>100</w:t>
      </w:r>
      <w:r>
        <w:rPr>
          <w:rFonts w:ascii="彩虹粗仿宋" w:eastAsia="彩虹粗仿宋" w:hAnsi="宋体" w:cs="Arial" w:hint="eastAsia"/>
          <w:sz w:val="24"/>
        </w:rPr>
        <w:t>交易型开放式指数证券投资基金</w:t>
      </w:r>
      <w:r>
        <w:rPr>
          <w:rFonts w:ascii="彩虹粗仿宋" w:eastAsia="彩虹粗仿宋" w:hAnsi="宋体" w:cs="Arial" w:hint="eastAsia"/>
          <w:kern w:val="0"/>
          <w:sz w:val="24"/>
        </w:rPr>
        <w:t>的基金管理人和基金托管人之间的权利义务关系，特制订本托管协议；</w:t>
      </w:r>
    </w:p>
    <w:p w14:paraId="0E9F1A1C" w14:textId="616C00EF" w:rsidR="00597C6A" w:rsidRDefault="009E1543">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除非另有约定，《华泰柏瑞</w:t>
      </w:r>
      <w:r w:rsidR="005A5F54">
        <w:rPr>
          <w:rFonts w:ascii="彩虹粗仿宋" w:eastAsia="彩虹粗仿宋" w:hAnsi="宋体" w:cs="Arial" w:hint="eastAsia"/>
          <w:kern w:val="0"/>
          <w:sz w:val="24"/>
        </w:rPr>
        <w:t>上证科创板100</w:t>
      </w:r>
      <w:r>
        <w:rPr>
          <w:rFonts w:ascii="彩虹粗仿宋" w:eastAsia="彩虹粗仿宋" w:hAnsi="宋体" w:cs="Arial" w:hint="eastAsia"/>
          <w:kern w:val="0"/>
          <w:sz w:val="24"/>
        </w:rPr>
        <w:t>交易型开放式指数证券投资基金基金合同》(以下简称“基金合同”</w:t>
      </w:r>
      <w:r w:rsidR="00A24E6A">
        <w:rPr>
          <w:rFonts w:ascii="彩虹粗仿宋" w:eastAsia="彩虹粗仿宋" w:hAnsi="宋体" w:cs="Arial" w:hint="eastAsia"/>
          <w:kern w:val="0"/>
          <w:sz w:val="24"/>
        </w:rPr>
        <w:t>或“</w:t>
      </w:r>
      <w:r w:rsidR="00D93FD8">
        <w:rPr>
          <w:rFonts w:ascii="彩虹粗仿宋" w:eastAsia="彩虹粗仿宋" w:hAnsi="宋体" w:cs="Arial" w:hint="eastAsia"/>
          <w:kern w:val="0"/>
          <w:sz w:val="24"/>
        </w:rPr>
        <w:t>《</w:t>
      </w:r>
      <w:r w:rsidR="00A24E6A">
        <w:rPr>
          <w:rFonts w:ascii="彩虹粗仿宋" w:eastAsia="彩虹粗仿宋" w:hAnsi="宋体" w:cs="Arial" w:hint="eastAsia"/>
          <w:kern w:val="0"/>
          <w:sz w:val="24"/>
        </w:rPr>
        <w:t>基金合同</w:t>
      </w:r>
      <w:r w:rsidR="00D93FD8">
        <w:rPr>
          <w:rFonts w:ascii="彩虹粗仿宋" w:eastAsia="彩虹粗仿宋" w:hAnsi="宋体" w:cs="Arial" w:hint="eastAsia"/>
          <w:kern w:val="0"/>
          <w:sz w:val="24"/>
        </w:rPr>
        <w:t>》</w:t>
      </w:r>
      <w:r w:rsidR="00A24E6A">
        <w:rPr>
          <w:rFonts w:ascii="彩虹粗仿宋" w:eastAsia="彩虹粗仿宋" w:hAnsi="宋体" w:cs="Arial" w:hint="eastAsia"/>
          <w:kern w:val="0"/>
          <w:sz w:val="24"/>
        </w:rPr>
        <w:t>”</w:t>
      </w:r>
      <w:r>
        <w:rPr>
          <w:rFonts w:ascii="彩虹粗仿宋" w:eastAsia="彩虹粗仿宋" w:hAnsi="宋体" w:cs="Arial" w:hint="eastAsia"/>
          <w:kern w:val="0"/>
          <w:sz w:val="24"/>
        </w:rPr>
        <w:t>)中定义的术语在用于本托管协议时应具有相同的含义；若有抵触应以《基金合同》为准，并依其条款解释。</w:t>
      </w:r>
    </w:p>
    <w:p w14:paraId="08B952DB" w14:textId="77777777" w:rsidR="00597C6A" w:rsidRDefault="00597C6A">
      <w:pPr>
        <w:rPr>
          <w:rFonts w:ascii="彩虹粗仿宋" w:eastAsia="彩虹粗仿宋" w:hAnsi="宋体" w:cs="Arial"/>
          <w:kern w:val="0"/>
          <w:sz w:val="24"/>
        </w:rPr>
      </w:pPr>
    </w:p>
    <w:p w14:paraId="48AC5541" w14:textId="77777777" w:rsidR="00597C6A" w:rsidRDefault="009E1543">
      <w:pPr>
        <w:pStyle w:val="2"/>
        <w:jc w:val="center"/>
        <w:rPr>
          <w:rFonts w:ascii="彩虹粗仿宋" w:eastAsia="彩虹粗仿宋"/>
        </w:rPr>
      </w:pPr>
      <w:bookmarkStart w:id="6" w:name="_Toc124325885"/>
      <w:r>
        <w:rPr>
          <w:rFonts w:ascii="彩虹粗仿宋" w:eastAsia="彩虹粗仿宋" w:hint="eastAsia"/>
        </w:rPr>
        <w:t>一、基金托管协议当事人</w:t>
      </w:r>
      <w:bookmarkEnd w:id="6"/>
    </w:p>
    <w:p w14:paraId="164F7336" w14:textId="77777777"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14:paraId="010394DF"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名称：华泰柏瑞基金管理有限公司</w:t>
      </w:r>
    </w:p>
    <w:p w14:paraId="0172CF9C"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注册地址：中国（上海）自由贸易试验区民生路1199弄上海证大五道口广场1号17层</w:t>
      </w:r>
    </w:p>
    <w:p w14:paraId="2C9347AD" w14:textId="041C460A"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w:t>
      </w:r>
      <w:r w:rsidR="0011368D" w:rsidRPr="0011368D">
        <w:rPr>
          <w:rFonts w:ascii="彩虹粗仿宋" w:eastAsia="彩虹粗仿宋" w:hAnsi="宋体" w:cs="Arial" w:hint="eastAsia"/>
          <w:sz w:val="24"/>
        </w:rPr>
        <w:t>上海市浦东新区芳</w:t>
      </w:r>
      <w:proofErr w:type="gramStart"/>
      <w:r w:rsidR="0011368D" w:rsidRPr="0011368D">
        <w:rPr>
          <w:rFonts w:ascii="彩虹粗仿宋" w:eastAsia="彩虹粗仿宋" w:hAnsi="宋体" w:cs="Arial" w:hint="eastAsia"/>
          <w:sz w:val="24"/>
        </w:rPr>
        <w:t>甸</w:t>
      </w:r>
      <w:proofErr w:type="gramEnd"/>
      <w:r w:rsidR="0011368D" w:rsidRPr="0011368D">
        <w:rPr>
          <w:rFonts w:ascii="彩虹粗仿宋" w:eastAsia="彩虹粗仿宋" w:hAnsi="宋体" w:cs="Arial" w:hint="eastAsia"/>
          <w:sz w:val="24"/>
        </w:rPr>
        <w:t>路1155号嘉里城36层、40层（4003B、4003C、4004及4005单元）</w:t>
      </w:r>
    </w:p>
    <w:p w14:paraId="29317912"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邮政编码：200135</w:t>
      </w:r>
    </w:p>
    <w:p w14:paraId="69FE8216"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法定代表人：贾波</w:t>
      </w:r>
    </w:p>
    <w:p w14:paraId="63D186AE"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w:t>
      </w:r>
      <w:r>
        <w:rPr>
          <w:rStyle w:val="read"/>
          <w:rFonts w:ascii="彩虹粗仿宋" w:eastAsia="彩虹粗仿宋" w:hAnsi="宋体" w:cs="Arial" w:hint="eastAsia"/>
          <w:sz w:val="24"/>
        </w:rPr>
        <w:t>年11月18日</w:t>
      </w:r>
    </w:p>
    <w:p w14:paraId="7828ACF4"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w:t>
      </w:r>
      <w:proofErr w:type="gramStart"/>
      <w:r>
        <w:rPr>
          <w:rFonts w:ascii="彩虹粗仿宋" w:eastAsia="彩虹粗仿宋" w:hAnsi="宋体" w:cs="Arial" w:hint="eastAsia"/>
          <w:sz w:val="24"/>
        </w:rPr>
        <w:t>监基金字</w:t>
      </w:r>
      <w:proofErr w:type="gramEnd"/>
      <w:r>
        <w:rPr>
          <w:rStyle w:val="read"/>
          <w:rFonts w:ascii="彩虹粗仿宋" w:eastAsia="彩虹粗仿宋" w:hAnsi="宋体" w:cs="Arial" w:hint="eastAsia"/>
          <w:sz w:val="24"/>
        </w:rPr>
        <w:t>[2004]178</w:t>
      </w:r>
      <w:r>
        <w:rPr>
          <w:rFonts w:ascii="彩虹粗仿宋" w:eastAsia="彩虹粗仿宋" w:hAnsi="宋体" w:cs="Arial" w:hint="eastAsia"/>
          <w:sz w:val="24"/>
        </w:rPr>
        <w:t>号</w:t>
      </w:r>
    </w:p>
    <w:p w14:paraId="4B80147C"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组织形式：有限责任公司</w:t>
      </w:r>
    </w:p>
    <w:p w14:paraId="0B9EBF07"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注册资本：人民币贰亿元</w:t>
      </w:r>
    </w:p>
    <w:p w14:paraId="64132B2F"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4E6C9A64"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经营范围：发起设立基金、基金管理及中国证监会批准的其他业务</w:t>
      </w:r>
    </w:p>
    <w:p w14:paraId="376BD2E2" w14:textId="77777777"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（二）基金托管人</w:t>
      </w:r>
    </w:p>
    <w:p w14:paraId="3E85F8CD" w14:textId="2E0D85F4"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w:t>
      </w:r>
    </w:p>
    <w:p w14:paraId="34A69C00"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住所：北京市西城区金融大街25号</w:t>
      </w:r>
    </w:p>
    <w:p w14:paraId="76BB896F"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13945493"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3C7D3896"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14:paraId="2AF09A46"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6B5B49B7"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w:t>
      </w:r>
      <w:proofErr w:type="gramStart"/>
      <w:r>
        <w:rPr>
          <w:rFonts w:ascii="彩虹粗仿宋" w:eastAsia="彩虹粗仿宋" w:hAnsi="宋体" w:cs="Arial" w:hint="eastAsia"/>
          <w:sz w:val="24"/>
        </w:rPr>
        <w:t>证监基字</w:t>
      </w:r>
      <w:proofErr w:type="gramEnd"/>
      <w:r>
        <w:rPr>
          <w:rFonts w:ascii="彩虹粗仿宋" w:eastAsia="彩虹粗仿宋" w:hAnsi="宋体" w:cs="Arial" w:hint="eastAsia"/>
          <w:sz w:val="24"/>
        </w:rPr>
        <w:t>[1998</w:t>
      </w:r>
      <w:bookmarkStart w:id="7" w:name="OLE_LINK3"/>
      <w:r>
        <w:rPr>
          <w:rFonts w:ascii="彩虹粗仿宋" w:eastAsia="彩虹粗仿宋" w:hAnsi="宋体" w:cs="Arial" w:hint="eastAsia"/>
          <w:sz w:val="24"/>
        </w:rPr>
        <w:t>]</w:t>
      </w:r>
      <w:bookmarkEnd w:id="7"/>
      <w:r>
        <w:rPr>
          <w:rFonts w:ascii="彩虹粗仿宋" w:eastAsia="彩虹粗仿宋" w:hAnsi="宋体" w:cs="Arial" w:hint="eastAsia"/>
          <w:sz w:val="24"/>
        </w:rPr>
        <w:t>12号</w:t>
      </w:r>
    </w:p>
    <w:p w14:paraId="2827ECF7"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1EBA8065"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proofErr w:type="gramStart"/>
      <w:r>
        <w:rPr>
          <w:rFonts w:ascii="彩虹粗仿宋" w:eastAsia="彩虹粗仿宋" w:hint="eastAsia"/>
          <w:sz w:val="24"/>
        </w:rPr>
        <w:t>贰仟伍佰亿壹仟零玖拾柒万柒仟肆佰捌拾陆</w:t>
      </w:r>
      <w:proofErr w:type="gramEnd"/>
      <w:r>
        <w:rPr>
          <w:rFonts w:ascii="彩虹粗仿宋" w:eastAsia="彩虹粗仿宋" w:hint="eastAsia"/>
          <w:sz w:val="24"/>
        </w:rPr>
        <w:t>元整</w:t>
      </w:r>
    </w:p>
    <w:p w14:paraId="73DC7329"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6B3AEF3E" w14:textId="77777777" w:rsidR="00597C6A" w:rsidRDefault="009E1543">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4EF90766" w14:textId="77777777" w:rsidR="00597C6A" w:rsidRDefault="00597C6A">
      <w:pPr>
        <w:rPr>
          <w:rFonts w:ascii="彩虹粗仿宋" w:eastAsia="彩虹粗仿宋"/>
          <w:sz w:val="24"/>
        </w:rPr>
      </w:pPr>
    </w:p>
    <w:p w14:paraId="429DA0DB" w14:textId="77777777" w:rsidR="00597C6A" w:rsidRDefault="009E1543">
      <w:pPr>
        <w:pStyle w:val="2"/>
        <w:jc w:val="center"/>
        <w:rPr>
          <w:rFonts w:ascii="彩虹粗仿宋" w:eastAsia="彩虹粗仿宋"/>
          <w:sz w:val="30"/>
        </w:rPr>
      </w:pPr>
      <w:bookmarkStart w:id="8" w:name="_Toc124325886"/>
      <w:r>
        <w:rPr>
          <w:rFonts w:ascii="彩虹粗仿宋" w:eastAsia="彩虹粗仿宋" w:hint="eastAsia"/>
          <w:sz w:val="30"/>
        </w:rPr>
        <w:t>二、基金托管协议的依据、目的和原则</w:t>
      </w:r>
      <w:bookmarkEnd w:id="8"/>
    </w:p>
    <w:p w14:paraId="3430D25E" w14:textId="77777777" w:rsidR="00597C6A" w:rsidRDefault="009E1543">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50032DB3" w14:textId="38168EB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w:t>
      </w:r>
      <w:r w:rsidR="00A24E6A" w:rsidRPr="00A24E6A">
        <w:rPr>
          <w:rFonts w:hint="eastAsia"/>
        </w:rPr>
        <w:t xml:space="preserve"> </w:t>
      </w:r>
      <w:r w:rsidR="00A24E6A" w:rsidRPr="00A24E6A">
        <w:rPr>
          <w:rFonts w:ascii="彩虹粗仿宋" w:eastAsia="彩虹粗仿宋" w:hAnsi="宋体" w:cs="Arial" w:hint="eastAsia"/>
          <w:sz w:val="24"/>
        </w:rPr>
        <w:t>、《公开募集证券投资基金运作管理办法》(以下简称“《运作办法》”)、《公开募集证券投资基金信息披露管理办法》(以下简称“《信息披露办法》”)、《公开募集开放式证券投资基金流动性风险管理规定》（以下简称“《流动性风险管理规定》”）、《公开募集证券投资基金运作指引第3号——指数基金指引》</w:t>
      </w:r>
      <w:r>
        <w:rPr>
          <w:rFonts w:ascii="彩虹粗仿宋" w:eastAsia="彩虹粗仿宋" w:hAnsi="宋体" w:cs="Arial" w:hint="eastAsia"/>
          <w:sz w:val="24"/>
        </w:rPr>
        <w:t>等有关法律法规、《基金合同》及其他有关规定制订。</w:t>
      </w:r>
    </w:p>
    <w:p w14:paraId="24FD05CB"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19D40774" w14:textId="77777777" w:rsidR="00597C6A" w:rsidRDefault="009E1543">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62EA449"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766178BB"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146193A6" w14:textId="77777777" w:rsidR="00597C6A" w:rsidRDefault="00597C6A">
      <w:pPr>
        <w:rPr>
          <w:rFonts w:ascii="彩虹粗仿宋" w:eastAsia="彩虹粗仿宋"/>
          <w:sz w:val="24"/>
        </w:rPr>
      </w:pPr>
    </w:p>
    <w:p w14:paraId="7E6A0890" w14:textId="77777777" w:rsidR="00597C6A" w:rsidRDefault="009E1543">
      <w:pPr>
        <w:pStyle w:val="2"/>
        <w:jc w:val="center"/>
        <w:rPr>
          <w:rFonts w:ascii="彩虹粗仿宋" w:eastAsia="彩虹粗仿宋"/>
          <w:sz w:val="30"/>
          <w:szCs w:val="24"/>
        </w:rPr>
      </w:pPr>
      <w:bookmarkStart w:id="9" w:name="_Toc124325887"/>
      <w:r>
        <w:rPr>
          <w:rFonts w:ascii="彩虹粗仿宋" w:eastAsia="彩虹粗仿宋" w:hint="eastAsia"/>
          <w:sz w:val="30"/>
        </w:rPr>
        <w:lastRenderedPageBreak/>
        <w:t>三、基金托管人对基金管理人的业务监督和核查</w:t>
      </w:r>
      <w:bookmarkEnd w:id="9"/>
    </w:p>
    <w:p w14:paraId="44D78488" w14:textId="0E894A0D"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FBC6E47" w14:textId="77777777" w:rsidR="005A5F54" w:rsidRPr="005A5F54" w:rsidRDefault="005A5F54" w:rsidP="005A5F54">
      <w:pPr>
        <w:adjustRightInd w:val="0"/>
        <w:snapToGrid w:val="0"/>
        <w:ind w:firstLineChars="200" w:firstLine="480"/>
        <w:rPr>
          <w:rFonts w:ascii="彩虹粗仿宋" w:eastAsia="彩虹粗仿宋" w:hAnsi="宋体" w:cs="Arial"/>
          <w:bCs/>
          <w:sz w:val="24"/>
        </w:rPr>
      </w:pPr>
      <w:r w:rsidRPr="005A5F54">
        <w:rPr>
          <w:rFonts w:ascii="彩虹粗仿宋" w:eastAsia="彩虹粗仿宋" w:hAnsi="宋体" w:cs="Arial" w:hint="eastAsia"/>
          <w:bCs/>
          <w:sz w:val="24"/>
        </w:rPr>
        <w:t>本基金以标的指数成份股、备选成份股（均含存托凭证）为主要投资对象。此外，为更好地实现投资目标，本基金可少量投资于部分非成份股（包括创业板以及其他经中国证监会核准或注册发行的股票）、存托凭证、债券（包括国债、地方政府债、金融债、企业债、公司债、次级债、可转换债券（含分离交易可转债）、可交换债券、央行票据、短期融资</w:t>
      </w:r>
      <w:proofErr w:type="gramStart"/>
      <w:r w:rsidRPr="005A5F54">
        <w:rPr>
          <w:rFonts w:ascii="彩虹粗仿宋" w:eastAsia="彩虹粗仿宋" w:hAnsi="宋体" w:cs="Arial" w:hint="eastAsia"/>
          <w:bCs/>
          <w:sz w:val="24"/>
        </w:rPr>
        <w:t>券</w:t>
      </w:r>
      <w:proofErr w:type="gramEnd"/>
      <w:r w:rsidRPr="005A5F54">
        <w:rPr>
          <w:rFonts w:ascii="彩虹粗仿宋" w:eastAsia="彩虹粗仿宋" w:hAnsi="宋体" w:cs="Arial" w:hint="eastAsia"/>
          <w:bCs/>
          <w:sz w:val="24"/>
        </w:rPr>
        <w:t>、超短期融资</w:t>
      </w:r>
      <w:proofErr w:type="gramStart"/>
      <w:r w:rsidRPr="005A5F54">
        <w:rPr>
          <w:rFonts w:ascii="彩虹粗仿宋" w:eastAsia="彩虹粗仿宋" w:hAnsi="宋体" w:cs="Arial" w:hint="eastAsia"/>
          <w:bCs/>
          <w:sz w:val="24"/>
        </w:rPr>
        <w:t>券</w:t>
      </w:r>
      <w:proofErr w:type="gramEnd"/>
      <w:r w:rsidRPr="005A5F54">
        <w:rPr>
          <w:rFonts w:ascii="彩虹粗仿宋" w:eastAsia="彩虹粗仿宋" w:hAnsi="宋体" w:cs="Arial" w:hint="eastAsia"/>
          <w:bCs/>
          <w:sz w:val="24"/>
        </w:rPr>
        <w:t>、中期票据）、资产支持证券、债券回购、银行存款、货币市场工具、金融衍生工具（包括股指期货、股票期权、国债期货等）以及法律法规或中国证监会允许基金投资的其他金融工具（但须符合中国证监会相关规定）。</w:t>
      </w:r>
    </w:p>
    <w:p w14:paraId="1ADF51B1" w14:textId="77777777" w:rsidR="005A5F54" w:rsidRPr="005A5F54" w:rsidRDefault="005A5F54" w:rsidP="005A5F54">
      <w:pPr>
        <w:adjustRightInd w:val="0"/>
        <w:snapToGrid w:val="0"/>
        <w:ind w:firstLineChars="200" w:firstLine="480"/>
        <w:rPr>
          <w:rFonts w:ascii="彩虹粗仿宋" w:eastAsia="彩虹粗仿宋" w:hAnsi="宋体" w:cs="Arial"/>
          <w:bCs/>
          <w:sz w:val="24"/>
        </w:rPr>
      </w:pPr>
      <w:r w:rsidRPr="005A5F54">
        <w:rPr>
          <w:rFonts w:ascii="彩虹粗仿宋" w:eastAsia="彩虹粗仿宋" w:hAnsi="宋体" w:cs="Arial" w:hint="eastAsia"/>
          <w:bCs/>
          <w:sz w:val="24"/>
        </w:rPr>
        <w:t>本基金将根据法律法规的规定参与融资及转融通证券出借业务。</w:t>
      </w:r>
    </w:p>
    <w:p w14:paraId="044DBA1D" w14:textId="77777777" w:rsidR="005A5F54" w:rsidRPr="005A5F54" w:rsidRDefault="005A5F54" w:rsidP="005A5F54">
      <w:pPr>
        <w:adjustRightInd w:val="0"/>
        <w:snapToGrid w:val="0"/>
        <w:ind w:firstLineChars="200" w:firstLine="480"/>
        <w:rPr>
          <w:rFonts w:ascii="彩虹粗仿宋" w:eastAsia="彩虹粗仿宋" w:hAnsi="宋体" w:cs="Arial"/>
          <w:bCs/>
          <w:sz w:val="24"/>
        </w:rPr>
      </w:pPr>
      <w:r w:rsidRPr="005A5F54">
        <w:rPr>
          <w:rFonts w:ascii="彩虹粗仿宋" w:eastAsia="彩虹粗仿宋" w:hAnsi="宋体" w:cs="Arial" w:hint="eastAsia"/>
          <w:bCs/>
          <w:sz w:val="24"/>
        </w:rPr>
        <w:t>如法律法规或监管机构以后允许基金投资其他品种，基金管理人在履行适当程序后，可以将其纳入投资范围。</w:t>
      </w:r>
    </w:p>
    <w:p w14:paraId="34E9909A" w14:textId="77777777" w:rsidR="005A5F54" w:rsidRPr="005A5F54" w:rsidRDefault="005A5F54" w:rsidP="005A5F54">
      <w:pPr>
        <w:adjustRightInd w:val="0"/>
        <w:snapToGrid w:val="0"/>
        <w:ind w:firstLineChars="200" w:firstLine="480"/>
        <w:rPr>
          <w:rFonts w:ascii="彩虹粗仿宋" w:eastAsia="彩虹粗仿宋" w:hAnsi="宋体" w:cs="Arial"/>
          <w:bCs/>
          <w:sz w:val="24"/>
        </w:rPr>
      </w:pPr>
      <w:r w:rsidRPr="005A5F54">
        <w:rPr>
          <w:rFonts w:ascii="彩虹粗仿宋" w:eastAsia="彩虹粗仿宋" w:hAnsi="宋体" w:cs="Arial" w:hint="eastAsia"/>
          <w:bCs/>
          <w:sz w:val="24"/>
        </w:rPr>
        <w:t>本基金投资标的指数成份股及备选成份股（均含存托凭证）的比例不低于基金资产净值的90%，且不低于非现金基金资产的80%，因法律法规的规定而受限制的情形除外。</w:t>
      </w:r>
    </w:p>
    <w:p w14:paraId="05ACB75B" w14:textId="33C70E49" w:rsidR="00597C6A" w:rsidRDefault="005A5F54">
      <w:pPr>
        <w:adjustRightInd w:val="0"/>
        <w:snapToGrid w:val="0"/>
        <w:ind w:firstLineChars="200" w:firstLine="480"/>
        <w:rPr>
          <w:rFonts w:ascii="彩虹粗仿宋" w:eastAsia="彩虹粗仿宋"/>
          <w:sz w:val="24"/>
          <w:szCs w:val="30"/>
        </w:rPr>
      </w:pPr>
      <w:r w:rsidRPr="005A5F54">
        <w:rPr>
          <w:rFonts w:ascii="彩虹粗仿宋" w:eastAsia="彩虹粗仿宋" w:hAnsi="宋体" w:cs="Arial" w:hint="eastAsia"/>
          <w:bCs/>
          <w:sz w:val="24"/>
        </w:rPr>
        <w:t>如法律法规或监管机构变更投资品种的投资比例限制，基金管理人在履行适当程序后，可以调整上述投资品种的投资比例。</w:t>
      </w:r>
    </w:p>
    <w:p w14:paraId="4E02D0EF" w14:textId="77777777" w:rsidR="00597C6A" w:rsidRDefault="009E1543">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06F2D967" w14:textId="77777777" w:rsidR="0043014C" w:rsidRPr="0043014C" w:rsidRDefault="0043014C" w:rsidP="0043014C">
      <w:pPr>
        <w:adjustRightInd w:val="0"/>
        <w:snapToGrid w:val="0"/>
        <w:ind w:firstLineChars="200" w:firstLine="480"/>
        <w:rPr>
          <w:rFonts w:ascii="彩虹粗仿宋" w:eastAsia="彩虹粗仿宋"/>
          <w:bCs/>
          <w:sz w:val="24"/>
        </w:rPr>
      </w:pPr>
      <w:bookmarkStart w:id="10" w:name="_Hlk35012853"/>
      <w:r w:rsidRPr="0043014C">
        <w:rPr>
          <w:rFonts w:ascii="彩虹粗仿宋" w:eastAsia="彩虹粗仿宋" w:hint="eastAsia"/>
          <w:bCs/>
          <w:sz w:val="24"/>
        </w:rPr>
        <w:t>（1）本基金投资标的指数成份股及备选成份股（均含存托凭证）的比例不低于基金资产净值的90%，且不低于非现金基金资产的80%；</w:t>
      </w:r>
    </w:p>
    <w:p w14:paraId="2D8AF1D3" w14:textId="17962F7B" w:rsidR="0043014C" w:rsidRPr="0043014C" w:rsidRDefault="0043014C" w:rsidP="0043014C">
      <w:pPr>
        <w:adjustRightInd w:val="0"/>
        <w:snapToGrid w:val="0"/>
        <w:ind w:firstLineChars="200" w:firstLine="480"/>
        <w:rPr>
          <w:rFonts w:ascii="彩虹粗仿宋" w:eastAsia="彩虹粗仿宋"/>
          <w:bCs/>
          <w:sz w:val="24"/>
        </w:rPr>
      </w:pPr>
      <w:r w:rsidRPr="0043014C">
        <w:rPr>
          <w:rFonts w:ascii="彩虹粗仿宋" w:eastAsia="彩虹粗仿宋" w:hint="eastAsia"/>
          <w:bCs/>
          <w:sz w:val="24"/>
        </w:rPr>
        <w:t>（2）每个交易日日终在扣除股指期货</w:t>
      </w:r>
      <w:r w:rsidR="00A24E6A" w:rsidRPr="00A24E6A">
        <w:rPr>
          <w:rFonts w:ascii="彩虹粗仿宋" w:eastAsia="彩虹粗仿宋" w:hint="eastAsia"/>
          <w:bCs/>
          <w:sz w:val="24"/>
        </w:rPr>
        <w:t>、国债期货、股票期权</w:t>
      </w:r>
      <w:r w:rsidRPr="0043014C">
        <w:rPr>
          <w:rFonts w:ascii="彩虹粗仿宋" w:eastAsia="彩虹粗仿宋" w:hint="eastAsia"/>
          <w:bCs/>
          <w:sz w:val="24"/>
        </w:rPr>
        <w:t>合约需缴纳的交易保证金后，本基金应当保持不低于交易保证金一倍的现金，其中现金不包括结算备付金、存出保证金和应收申购款等；</w:t>
      </w:r>
    </w:p>
    <w:p w14:paraId="466C0857" w14:textId="77777777" w:rsidR="0043014C" w:rsidRPr="0043014C" w:rsidRDefault="0043014C" w:rsidP="0043014C">
      <w:pPr>
        <w:adjustRightInd w:val="0"/>
        <w:snapToGrid w:val="0"/>
        <w:ind w:firstLineChars="200" w:firstLine="480"/>
        <w:rPr>
          <w:rFonts w:ascii="彩虹粗仿宋" w:eastAsia="彩虹粗仿宋"/>
          <w:bCs/>
          <w:sz w:val="24"/>
        </w:rPr>
      </w:pPr>
      <w:r w:rsidRPr="0043014C">
        <w:rPr>
          <w:rFonts w:ascii="彩虹粗仿宋" w:eastAsia="彩虹粗仿宋" w:hint="eastAsia"/>
          <w:bCs/>
          <w:sz w:val="24"/>
        </w:rPr>
        <w:t>（3）本基金投资于同一原始权益人的各类资产支持证券的比例，不得超过基金资产净值的10％；</w:t>
      </w:r>
    </w:p>
    <w:p w14:paraId="3988BF88" w14:textId="77777777" w:rsidR="0043014C" w:rsidRPr="0043014C" w:rsidRDefault="0043014C" w:rsidP="0043014C">
      <w:pPr>
        <w:adjustRightInd w:val="0"/>
        <w:snapToGrid w:val="0"/>
        <w:ind w:firstLineChars="200" w:firstLine="480"/>
        <w:rPr>
          <w:rFonts w:ascii="彩虹粗仿宋" w:eastAsia="彩虹粗仿宋"/>
          <w:bCs/>
          <w:sz w:val="24"/>
        </w:rPr>
      </w:pPr>
      <w:r w:rsidRPr="0043014C">
        <w:rPr>
          <w:rFonts w:ascii="彩虹粗仿宋" w:eastAsia="彩虹粗仿宋" w:hint="eastAsia"/>
          <w:bCs/>
          <w:sz w:val="24"/>
        </w:rPr>
        <w:t>（4）本基金持有的全部资产支持证券，其市值不得超过基金资产净值的20％；</w:t>
      </w:r>
    </w:p>
    <w:p w14:paraId="4E289AA6" w14:textId="77777777" w:rsidR="0043014C" w:rsidRPr="0043014C" w:rsidRDefault="0043014C" w:rsidP="0043014C">
      <w:pPr>
        <w:adjustRightInd w:val="0"/>
        <w:snapToGrid w:val="0"/>
        <w:ind w:firstLineChars="200" w:firstLine="480"/>
        <w:rPr>
          <w:rFonts w:ascii="彩虹粗仿宋" w:eastAsia="彩虹粗仿宋"/>
          <w:bCs/>
          <w:sz w:val="24"/>
        </w:rPr>
      </w:pPr>
      <w:r w:rsidRPr="0043014C">
        <w:rPr>
          <w:rFonts w:ascii="彩虹粗仿宋" w:eastAsia="彩虹粗仿宋" w:hint="eastAsia"/>
          <w:bCs/>
          <w:sz w:val="24"/>
        </w:rPr>
        <w:lastRenderedPageBreak/>
        <w:t>（5）本基金持有的同一(指同一信用级别)资产支持证券的比例，不得超过该资产支持证券规模的10％；</w:t>
      </w:r>
    </w:p>
    <w:p w14:paraId="06C1AEC5" w14:textId="0913F6A9" w:rsidR="0043014C" w:rsidRPr="0043014C" w:rsidRDefault="0043014C" w:rsidP="0043014C">
      <w:pPr>
        <w:adjustRightInd w:val="0"/>
        <w:snapToGrid w:val="0"/>
        <w:ind w:firstLineChars="200" w:firstLine="480"/>
        <w:rPr>
          <w:rFonts w:ascii="彩虹粗仿宋" w:eastAsia="彩虹粗仿宋"/>
          <w:bCs/>
          <w:sz w:val="24"/>
        </w:rPr>
      </w:pPr>
      <w:r w:rsidRPr="0043014C">
        <w:rPr>
          <w:rFonts w:ascii="彩虹粗仿宋" w:eastAsia="彩虹粗仿宋" w:hint="eastAsia"/>
          <w:bCs/>
          <w:sz w:val="24"/>
        </w:rPr>
        <w:t>（6）本基金管理人管理的</w:t>
      </w:r>
      <w:r w:rsidRPr="00A24E6A">
        <w:rPr>
          <w:rFonts w:ascii="彩虹粗仿宋" w:eastAsia="彩虹粗仿宋" w:hint="eastAsia"/>
          <w:bCs/>
          <w:sz w:val="24"/>
        </w:rPr>
        <w:t>且由本基金托管人托管的</w:t>
      </w:r>
      <w:r w:rsidRPr="0043014C">
        <w:rPr>
          <w:rFonts w:ascii="彩虹粗仿宋" w:eastAsia="彩虹粗仿宋" w:hint="eastAsia"/>
          <w:bCs/>
          <w:sz w:val="24"/>
        </w:rPr>
        <w:t>全部基金投资于同一原始权益人的各类资产支持证券，不得超过其各类资产支持证券合计规模的10％；</w:t>
      </w:r>
    </w:p>
    <w:p w14:paraId="4F5A7496" w14:textId="77777777" w:rsidR="0043014C" w:rsidRPr="0043014C" w:rsidRDefault="0043014C" w:rsidP="0043014C">
      <w:pPr>
        <w:adjustRightInd w:val="0"/>
        <w:snapToGrid w:val="0"/>
        <w:ind w:firstLineChars="200" w:firstLine="480"/>
        <w:rPr>
          <w:rFonts w:ascii="彩虹粗仿宋" w:eastAsia="彩虹粗仿宋"/>
          <w:bCs/>
          <w:sz w:val="24"/>
        </w:rPr>
      </w:pPr>
      <w:r w:rsidRPr="0043014C">
        <w:rPr>
          <w:rFonts w:ascii="彩虹粗仿宋" w:eastAsia="彩虹粗仿宋" w:hint="eastAsia"/>
          <w:bCs/>
          <w:sz w:val="24"/>
        </w:rPr>
        <w:t>（7）本基金应投资于信用级别评级为BBB以上(含BBB)的资产支持证券。基金持有资产支持证券期间，如果其信用等级下降、不再符合投资标准，应在评级报告发布之日起3个月内予以全部卖出；</w:t>
      </w:r>
    </w:p>
    <w:p w14:paraId="5C378119" w14:textId="77777777" w:rsidR="0043014C" w:rsidRPr="0043014C" w:rsidRDefault="0043014C" w:rsidP="0043014C">
      <w:pPr>
        <w:adjustRightInd w:val="0"/>
        <w:snapToGrid w:val="0"/>
        <w:ind w:firstLineChars="200" w:firstLine="480"/>
        <w:rPr>
          <w:rFonts w:ascii="彩虹粗仿宋" w:eastAsia="彩虹粗仿宋"/>
          <w:bCs/>
          <w:sz w:val="24"/>
        </w:rPr>
      </w:pPr>
      <w:r w:rsidRPr="0043014C">
        <w:rPr>
          <w:rFonts w:ascii="彩虹粗仿宋" w:eastAsia="彩虹粗仿宋" w:hint="eastAsia"/>
          <w:bCs/>
          <w:sz w:val="24"/>
        </w:rPr>
        <w:t>（8）基金财产参与股票发行申购，本基金所申报的金额不超过本基金的总资产，本基金所申报的股票数量不超过拟发行股票公司本次发行股票的总量；</w:t>
      </w:r>
    </w:p>
    <w:p w14:paraId="07D22DD3" w14:textId="08C4DD0E" w:rsidR="0043014C" w:rsidRPr="0043014C" w:rsidRDefault="0043014C" w:rsidP="0043014C">
      <w:pPr>
        <w:adjustRightInd w:val="0"/>
        <w:snapToGrid w:val="0"/>
        <w:ind w:firstLineChars="200" w:firstLine="480"/>
        <w:rPr>
          <w:rFonts w:ascii="彩虹粗仿宋" w:eastAsia="彩虹粗仿宋"/>
          <w:bCs/>
          <w:sz w:val="24"/>
        </w:rPr>
      </w:pPr>
      <w:r w:rsidRPr="0043014C">
        <w:rPr>
          <w:rFonts w:ascii="彩虹粗仿宋" w:eastAsia="彩虹粗仿宋" w:hint="eastAsia"/>
          <w:bCs/>
          <w:sz w:val="24"/>
        </w:rPr>
        <w:t>（</w:t>
      </w:r>
      <w:r w:rsidR="00A24E6A">
        <w:rPr>
          <w:rFonts w:ascii="彩虹粗仿宋" w:eastAsia="彩虹粗仿宋" w:hint="eastAsia"/>
          <w:bCs/>
          <w:sz w:val="24"/>
        </w:rPr>
        <w:t>9</w:t>
      </w:r>
      <w:r w:rsidRPr="0043014C">
        <w:rPr>
          <w:rFonts w:ascii="彩虹粗仿宋" w:eastAsia="彩虹粗仿宋" w:hint="eastAsia"/>
          <w:bCs/>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FAA2D43" w14:textId="5EB57C94" w:rsidR="0043014C" w:rsidRPr="0043014C" w:rsidRDefault="0043014C" w:rsidP="0043014C">
      <w:pPr>
        <w:adjustRightInd w:val="0"/>
        <w:snapToGrid w:val="0"/>
        <w:ind w:firstLineChars="200" w:firstLine="480"/>
        <w:rPr>
          <w:rFonts w:ascii="彩虹粗仿宋" w:eastAsia="彩虹粗仿宋"/>
          <w:bCs/>
          <w:sz w:val="24"/>
        </w:rPr>
      </w:pPr>
      <w:r w:rsidRPr="0043014C">
        <w:rPr>
          <w:rFonts w:ascii="彩虹粗仿宋" w:eastAsia="彩虹粗仿宋" w:hint="eastAsia"/>
          <w:bCs/>
          <w:sz w:val="24"/>
        </w:rPr>
        <w:t>（</w:t>
      </w:r>
      <w:r w:rsidR="008506DA">
        <w:rPr>
          <w:rFonts w:ascii="彩虹粗仿宋" w:eastAsia="彩虹粗仿宋"/>
          <w:bCs/>
          <w:sz w:val="24"/>
        </w:rPr>
        <w:t>10</w:t>
      </w:r>
      <w:r w:rsidRPr="0043014C">
        <w:rPr>
          <w:rFonts w:ascii="彩虹粗仿宋" w:eastAsia="彩虹粗仿宋" w:hint="eastAsia"/>
          <w:bCs/>
          <w:sz w:val="24"/>
        </w:rPr>
        <w:t>）本基金资产总值不超过基金资产净值的140%；</w:t>
      </w:r>
    </w:p>
    <w:p w14:paraId="6E975BBF" w14:textId="0AF704AF" w:rsidR="0043014C" w:rsidRPr="0043014C" w:rsidRDefault="0043014C" w:rsidP="0043014C">
      <w:pPr>
        <w:adjustRightInd w:val="0"/>
        <w:snapToGrid w:val="0"/>
        <w:ind w:firstLineChars="200" w:firstLine="480"/>
        <w:rPr>
          <w:rFonts w:ascii="彩虹粗仿宋" w:eastAsia="彩虹粗仿宋"/>
          <w:bCs/>
          <w:sz w:val="24"/>
        </w:rPr>
      </w:pPr>
      <w:r w:rsidRPr="0043014C">
        <w:rPr>
          <w:rFonts w:ascii="彩虹粗仿宋" w:eastAsia="彩虹粗仿宋" w:hint="eastAsia"/>
          <w:bCs/>
          <w:sz w:val="24"/>
        </w:rPr>
        <w:t>（</w:t>
      </w:r>
      <w:r w:rsidR="008506DA">
        <w:rPr>
          <w:rFonts w:ascii="彩虹粗仿宋" w:eastAsia="彩虹粗仿宋"/>
          <w:bCs/>
          <w:sz w:val="24"/>
        </w:rPr>
        <w:t>11</w:t>
      </w:r>
      <w:r w:rsidRPr="0043014C">
        <w:rPr>
          <w:rFonts w:ascii="彩虹粗仿宋" w:eastAsia="彩虹粗仿宋" w:hint="eastAsia"/>
          <w:bCs/>
          <w:sz w:val="24"/>
        </w:rPr>
        <w:t>）基金在任何交易日日终，持有的买入股指期货合约价值，不得超过基金资产净值的10%；在任何交易日日终，持有的卖出</w:t>
      </w:r>
      <w:r w:rsidR="00A24E6A">
        <w:rPr>
          <w:rFonts w:ascii="彩虹粗仿宋" w:eastAsia="彩虹粗仿宋" w:hint="eastAsia"/>
          <w:bCs/>
          <w:sz w:val="24"/>
        </w:rPr>
        <w:t>股指</w:t>
      </w:r>
      <w:r w:rsidRPr="0043014C">
        <w:rPr>
          <w:rFonts w:ascii="彩虹粗仿宋" w:eastAsia="彩虹粗仿宋" w:hint="eastAsia"/>
          <w:bCs/>
          <w:sz w:val="24"/>
        </w:rPr>
        <w:t>期货合约价值不得超过基金持有的股票总市值的20%；</w:t>
      </w:r>
      <w:r w:rsidR="00A24E6A" w:rsidRPr="00A24E6A">
        <w:rPr>
          <w:rFonts w:ascii="彩虹粗仿宋" w:eastAsia="彩虹粗仿宋" w:hint="eastAsia"/>
          <w:bCs/>
          <w:sz w:val="24"/>
        </w:rPr>
        <w:t>在任何交易日内交易（不包括平仓）的股指期货合约的成交金额不得超过上一交易日基金资产净值的20%；</w:t>
      </w:r>
    </w:p>
    <w:p w14:paraId="3FA7AAB1" w14:textId="3854DE38" w:rsidR="0043014C" w:rsidRPr="0043014C" w:rsidRDefault="0043014C" w:rsidP="0043014C">
      <w:pPr>
        <w:adjustRightInd w:val="0"/>
        <w:snapToGrid w:val="0"/>
        <w:ind w:firstLineChars="200" w:firstLine="480"/>
        <w:rPr>
          <w:rFonts w:ascii="彩虹粗仿宋" w:eastAsia="彩虹粗仿宋"/>
          <w:bCs/>
          <w:sz w:val="24"/>
        </w:rPr>
      </w:pPr>
      <w:r w:rsidRPr="0043014C">
        <w:rPr>
          <w:rFonts w:ascii="彩虹粗仿宋" w:eastAsia="彩虹粗仿宋" w:hint="eastAsia"/>
          <w:bCs/>
          <w:sz w:val="24"/>
        </w:rPr>
        <w:t>（</w:t>
      </w:r>
      <w:r w:rsidR="008506DA">
        <w:rPr>
          <w:rFonts w:ascii="彩虹粗仿宋" w:eastAsia="彩虹粗仿宋"/>
          <w:bCs/>
          <w:sz w:val="24"/>
        </w:rPr>
        <w:t>12</w:t>
      </w:r>
      <w:r w:rsidRPr="0043014C">
        <w:rPr>
          <w:rFonts w:ascii="彩虹粗仿宋" w:eastAsia="彩虹粗仿宋" w:hint="eastAsia"/>
          <w:bCs/>
          <w:sz w:val="24"/>
        </w:rPr>
        <w:t>）基金在任何交易日日终，持有的买入国债期货合约价值，不得超过基金资产净值的15%；基金在任何交易日日终，持有的卖出国债期货合约价值不得超过基金持有的债券总市值的30%；基金在任何交易日内交易（不包括平仓）的国债期货合约的成交金额不得超过上一交易日基金资产净值的30%；</w:t>
      </w:r>
    </w:p>
    <w:p w14:paraId="4EF585CC" w14:textId="1C348002" w:rsidR="00A24E6A" w:rsidRDefault="0043014C" w:rsidP="0043014C">
      <w:pPr>
        <w:adjustRightInd w:val="0"/>
        <w:snapToGrid w:val="0"/>
        <w:ind w:firstLineChars="200" w:firstLine="480"/>
        <w:rPr>
          <w:rFonts w:ascii="彩虹粗仿宋" w:eastAsia="彩虹粗仿宋"/>
          <w:bCs/>
          <w:sz w:val="24"/>
        </w:rPr>
      </w:pPr>
      <w:r w:rsidRPr="0043014C">
        <w:rPr>
          <w:rFonts w:ascii="彩虹粗仿宋" w:eastAsia="彩虹粗仿宋" w:hint="eastAsia"/>
          <w:bCs/>
          <w:sz w:val="24"/>
        </w:rPr>
        <w:t>（</w:t>
      </w:r>
      <w:r w:rsidR="008506DA">
        <w:rPr>
          <w:rFonts w:ascii="彩虹粗仿宋" w:eastAsia="彩虹粗仿宋"/>
          <w:bCs/>
          <w:sz w:val="24"/>
        </w:rPr>
        <w:t>13</w:t>
      </w:r>
      <w:r w:rsidRPr="0043014C">
        <w:rPr>
          <w:rFonts w:ascii="彩虹粗仿宋" w:eastAsia="彩虹粗仿宋" w:hint="eastAsia"/>
          <w:bCs/>
          <w:sz w:val="24"/>
        </w:rPr>
        <w:t>）在任何交易日日终，持有的买入股指期货和国债期货合约价值与有价证券市值之和，不得超过基金资产净值的100%，其中，有价证券指股票、债券（不含到期日在一年以内的政府债券）、资产支持证券、买入返售金融资产（不含质押式回购）等；</w:t>
      </w:r>
      <w:r w:rsidR="00A24E6A" w:rsidRPr="0043014C" w:rsidDel="00A24E6A">
        <w:rPr>
          <w:rFonts w:ascii="彩虹粗仿宋" w:eastAsia="彩虹粗仿宋" w:hint="eastAsia"/>
          <w:bCs/>
          <w:sz w:val="24"/>
        </w:rPr>
        <w:t xml:space="preserve"> </w:t>
      </w:r>
    </w:p>
    <w:p w14:paraId="1E4C2F54" w14:textId="48577097" w:rsidR="0043014C" w:rsidRPr="0043014C" w:rsidRDefault="00A24E6A" w:rsidP="0043014C">
      <w:pPr>
        <w:adjustRightInd w:val="0"/>
        <w:snapToGrid w:val="0"/>
        <w:ind w:firstLineChars="200" w:firstLine="480"/>
        <w:rPr>
          <w:rFonts w:ascii="彩虹粗仿宋" w:eastAsia="彩虹粗仿宋"/>
          <w:bCs/>
          <w:sz w:val="24"/>
        </w:rPr>
      </w:pPr>
      <w:r w:rsidRPr="00A24E6A">
        <w:rPr>
          <w:rFonts w:ascii="彩虹粗仿宋" w:eastAsia="彩虹粗仿宋" w:hint="eastAsia"/>
          <w:bCs/>
          <w:sz w:val="24"/>
        </w:rPr>
        <w:t>（</w:t>
      </w:r>
      <w:r w:rsidR="008506DA">
        <w:rPr>
          <w:rFonts w:ascii="彩虹粗仿宋" w:eastAsia="彩虹粗仿宋"/>
          <w:bCs/>
          <w:sz w:val="24"/>
        </w:rPr>
        <w:t>14</w:t>
      </w:r>
      <w:r w:rsidRPr="00A24E6A">
        <w:rPr>
          <w:rFonts w:ascii="彩虹粗仿宋" w:eastAsia="彩虹粗仿宋" w:hint="eastAsia"/>
          <w:bCs/>
          <w:sz w:val="24"/>
        </w:rPr>
        <w:t>）本基金所持有的股票市值和买入、卖出股指期货合约价值，合计（轧差计算）应当符合基金合同关于股票投资比例的有关约定；基金所持有的债券（不含到期日在一年以内的政府债券）市值和买入、卖出国债期货合约价值，合计（轧差计算）应当符合基金合同关于债券投资比例的有关约定；</w:t>
      </w:r>
    </w:p>
    <w:p w14:paraId="6BC079FC" w14:textId="5D873C87" w:rsidR="0043014C" w:rsidRPr="0043014C" w:rsidRDefault="0043014C" w:rsidP="0043014C">
      <w:pPr>
        <w:adjustRightInd w:val="0"/>
        <w:snapToGrid w:val="0"/>
        <w:ind w:firstLineChars="200" w:firstLine="480"/>
        <w:rPr>
          <w:rFonts w:ascii="彩虹粗仿宋" w:eastAsia="彩虹粗仿宋"/>
          <w:bCs/>
          <w:sz w:val="24"/>
        </w:rPr>
      </w:pPr>
      <w:r w:rsidRPr="0043014C">
        <w:rPr>
          <w:rFonts w:ascii="彩虹粗仿宋" w:eastAsia="彩虹粗仿宋" w:hint="eastAsia"/>
          <w:bCs/>
          <w:sz w:val="24"/>
        </w:rPr>
        <w:t>（1</w:t>
      </w:r>
      <w:r w:rsidR="008506DA">
        <w:rPr>
          <w:rFonts w:ascii="彩虹粗仿宋" w:eastAsia="彩虹粗仿宋"/>
          <w:bCs/>
          <w:sz w:val="24"/>
        </w:rPr>
        <w:t>5</w:t>
      </w:r>
      <w:r w:rsidRPr="0043014C">
        <w:rPr>
          <w:rFonts w:ascii="彩虹粗仿宋" w:eastAsia="彩虹粗仿宋" w:hint="eastAsia"/>
          <w:bCs/>
          <w:sz w:val="24"/>
        </w:rPr>
        <w:t>）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w:t>
      </w:r>
      <w:r w:rsidRPr="0043014C">
        <w:rPr>
          <w:rFonts w:ascii="彩虹粗仿宋" w:eastAsia="彩虹粗仿宋" w:hint="eastAsia"/>
          <w:bCs/>
          <w:sz w:val="24"/>
        </w:rPr>
        <w:lastRenderedPageBreak/>
        <w:t>价物；未平仓的期权合约面值不得超过基金资产净值的20%。其中，合约面值按照行权价乘以合约乘数计算；</w:t>
      </w:r>
    </w:p>
    <w:p w14:paraId="5214BBE5" w14:textId="2829E18F" w:rsidR="0043014C" w:rsidRPr="0043014C" w:rsidRDefault="0043014C" w:rsidP="0043014C">
      <w:pPr>
        <w:adjustRightInd w:val="0"/>
        <w:snapToGrid w:val="0"/>
        <w:ind w:firstLineChars="200" w:firstLine="480"/>
        <w:rPr>
          <w:rFonts w:ascii="彩虹粗仿宋" w:eastAsia="彩虹粗仿宋"/>
          <w:bCs/>
          <w:sz w:val="24"/>
        </w:rPr>
      </w:pPr>
      <w:r w:rsidRPr="0043014C">
        <w:rPr>
          <w:rFonts w:ascii="彩虹粗仿宋" w:eastAsia="彩虹粗仿宋" w:hint="eastAsia"/>
          <w:bCs/>
          <w:sz w:val="24"/>
        </w:rPr>
        <w:t>（1</w:t>
      </w:r>
      <w:r w:rsidR="008506DA">
        <w:rPr>
          <w:rFonts w:ascii="彩虹粗仿宋" w:eastAsia="彩虹粗仿宋"/>
          <w:bCs/>
          <w:sz w:val="24"/>
        </w:rPr>
        <w:t>6</w:t>
      </w:r>
      <w:r w:rsidRPr="0043014C">
        <w:rPr>
          <w:rFonts w:ascii="彩虹粗仿宋" w:eastAsia="彩虹粗仿宋" w:hint="eastAsia"/>
          <w:bCs/>
          <w:sz w:val="24"/>
        </w:rPr>
        <w:t>）本基金可参与融资业务，在任何交易日日终，本基金持有的融资买入股票与其他有价证券市值之和，不得超过基金资产净值的95%；</w:t>
      </w:r>
    </w:p>
    <w:p w14:paraId="00792A12" w14:textId="69BEEE9B" w:rsidR="0043014C" w:rsidRPr="0043014C" w:rsidRDefault="0043014C" w:rsidP="0043014C">
      <w:pPr>
        <w:adjustRightInd w:val="0"/>
        <w:snapToGrid w:val="0"/>
        <w:ind w:firstLineChars="200" w:firstLine="480"/>
        <w:rPr>
          <w:rFonts w:ascii="彩虹粗仿宋" w:eastAsia="彩虹粗仿宋"/>
          <w:bCs/>
          <w:sz w:val="24"/>
        </w:rPr>
      </w:pPr>
      <w:r w:rsidRPr="0043014C">
        <w:rPr>
          <w:rFonts w:ascii="彩虹粗仿宋" w:eastAsia="彩虹粗仿宋" w:hint="eastAsia"/>
          <w:bCs/>
          <w:sz w:val="24"/>
        </w:rPr>
        <w:t>（1</w:t>
      </w:r>
      <w:r w:rsidR="008506DA">
        <w:rPr>
          <w:rFonts w:ascii="彩虹粗仿宋" w:eastAsia="彩虹粗仿宋"/>
          <w:bCs/>
          <w:sz w:val="24"/>
        </w:rPr>
        <w:t>7</w:t>
      </w:r>
      <w:r w:rsidRPr="0043014C">
        <w:rPr>
          <w:rFonts w:ascii="彩虹粗仿宋" w:eastAsia="彩虹粗仿宋" w:hint="eastAsia"/>
          <w:bCs/>
          <w:sz w:val="24"/>
        </w:rPr>
        <w:t>）本基金参与转融通证券出借业务，需遵循下述比例限制：</w:t>
      </w:r>
    </w:p>
    <w:p w14:paraId="434F9AE7" w14:textId="77777777" w:rsidR="0043014C" w:rsidRPr="0043014C" w:rsidRDefault="0043014C" w:rsidP="0043014C">
      <w:pPr>
        <w:adjustRightInd w:val="0"/>
        <w:snapToGrid w:val="0"/>
        <w:ind w:firstLineChars="200" w:firstLine="480"/>
        <w:rPr>
          <w:rFonts w:ascii="彩虹粗仿宋" w:eastAsia="彩虹粗仿宋"/>
          <w:bCs/>
          <w:sz w:val="24"/>
        </w:rPr>
      </w:pPr>
      <w:r w:rsidRPr="0043014C">
        <w:rPr>
          <w:rFonts w:ascii="彩虹粗仿宋" w:eastAsia="彩虹粗仿宋" w:hint="eastAsia"/>
          <w:bCs/>
          <w:sz w:val="24"/>
        </w:rPr>
        <w:t>1）出借证券资产不得超过基金资产净值的30%，出借期限在10个交易日以上的出借证券应纳入《流动性风险管理规定》所述流动性受限证券的范围；</w:t>
      </w:r>
    </w:p>
    <w:p w14:paraId="5FF669C2" w14:textId="77777777" w:rsidR="0043014C" w:rsidRPr="0043014C" w:rsidRDefault="0043014C" w:rsidP="0043014C">
      <w:pPr>
        <w:adjustRightInd w:val="0"/>
        <w:snapToGrid w:val="0"/>
        <w:ind w:firstLineChars="200" w:firstLine="480"/>
        <w:rPr>
          <w:rFonts w:ascii="彩虹粗仿宋" w:eastAsia="彩虹粗仿宋"/>
          <w:bCs/>
          <w:sz w:val="24"/>
        </w:rPr>
      </w:pPr>
      <w:r w:rsidRPr="0043014C">
        <w:rPr>
          <w:rFonts w:ascii="彩虹粗仿宋" w:eastAsia="彩虹粗仿宋" w:hint="eastAsia"/>
          <w:bCs/>
          <w:sz w:val="24"/>
        </w:rPr>
        <w:t>2）参与出借业务的单只证券不得超过基金持有该证券总量的30%；</w:t>
      </w:r>
    </w:p>
    <w:p w14:paraId="0B44149E" w14:textId="77777777" w:rsidR="0043014C" w:rsidRPr="0043014C" w:rsidRDefault="0043014C" w:rsidP="0043014C">
      <w:pPr>
        <w:adjustRightInd w:val="0"/>
        <w:snapToGrid w:val="0"/>
        <w:ind w:firstLineChars="200" w:firstLine="480"/>
        <w:rPr>
          <w:rFonts w:ascii="彩虹粗仿宋" w:eastAsia="彩虹粗仿宋"/>
          <w:bCs/>
          <w:sz w:val="24"/>
        </w:rPr>
      </w:pPr>
      <w:r w:rsidRPr="0043014C">
        <w:rPr>
          <w:rFonts w:ascii="彩虹粗仿宋" w:eastAsia="彩虹粗仿宋" w:hint="eastAsia"/>
          <w:bCs/>
          <w:sz w:val="24"/>
        </w:rPr>
        <w:t>3）最近6个月内日均基金资产净值不得低于2亿元；</w:t>
      </w:r>
    </w:p>
    <w:p w14:paraId="4DD79C68" w14:textId="77777777" w:rsidR="0043014C" w:rsidRPr="0043014C" w:rsidRDefault="0043014C" w:rsidP="0043014C">
      <w:pPr>
        <w:adjustRightInd w:val="0"/>
        <w:snapToGrid w:val="0"/>
        <w:ind w:firstLineChars="200" w:firstLine="480"/>
        <w:rPr>
          <w:rFonts w:ascii="彩虹粗仿宋" w:eastAsia="彩虹粗仿宋"/>
          <w:bCs/>
          <w:sz w:val="24"/>
        </w:rPr>
      </w:pPr>
      <w:r w:rsidRPr="0043014C">
        <w:rPr>
          <w:rFonts w:ascii="彩虹粗仿宋" w:eastAsia="彩虹粗仿宋" w:hint="eastAsia"/>
          <w:bCs/>
          <w:sz w:val="24"/>
        </w:rPr>
        <w:t>4）证券出借的平均剩余期限不得超过30天，平均剩余期限按照市值加权平均计算；</w:t>
      </w:r>
    </w:p>
    <w:p w14:paraId="639825A9" w14:textId="77777777" w:rsidR="0043014C" w:rsidRPr="0043014C" w:rsidRDefault="0043014C" w:rsidP="0043014C">
      <w:pPr>
        <w:adjustRightInd w:val="0"/>
        <w:snapToGrid w:val="0"/>
        <w:ind w:firstLineChars="200" w:firstLine="480"/>
        <w:rPr>
          <w:rFonts w:ascii="彩虹粗仿宋" w:eastAsia="彩虹粗仿宋"/>
          <w:bCs/>
          <w:sz w:val="24"/>
        </w:rPr>
      </w:pPr>
      <w:r w:rsidRPr="0043014C">
        <w:rPr>
          <w:rFonts w:ascii="彩虹粗仿宋" w:eastAsia="彩虹粗仿宋" w:hint="eastAsia"/>
          <w:bCs/>
          <w:sz w:val="24"/>
        </w:rPr>
        <w:t>因证券市场波动、上市公司合并、基金规模变动等基金管理人之外的因素致使基金投资不符合上述规定的，基金管理人不得新增出借业务；</w:t>
      </w:r>
    </w:p>
    <w:p w14:paraId="5EE9A31A" w14:textId="5CD4B155" w:rsidR="0043014C" w:rsidRPr="0043014C" w:rsidRDefault="0043014C" w:rsidP="0043014C">
      <w:pPr>
        <w:adjustRightInd w:val="0"/>
        <w:snapToGrid w:val="0"/>
        <w:ind w:firstLineChars="200" w:firstLine="480"/>
        <w:rPr>
          <w:rFonts w:ascii="彩虹粗仿宋" w:eastAsia="彩虹粗仿宋"/>
          <w:bCs/>
          <w:sz w:val="24"/>
        </w:rPr>
      </w:pPr>
      <w:r w:rsidRPr="0043014C">
        <w:rPr>
          <w:rFonts w:ascii="彩虹粗仿宋" w:eastAsia="彩虹粗仿宋" w:hint="eastAsia"/>
          <w:bCs/>
          <w:sz w:val="24"/>
        </w:rPr>
        <w:t>（1</w:t>
      </w:r>
      <w:r w:rsidR="008506DA">
        <w:rPr>
          <w:rFonts w:ascii="彩虹粗仿宋" w:eastAsia="彩虹粗仿宋"/>
          <w:bCs/>
          <w:sz w:val="24"/>
        </w:rPr>
        <w:t>8</w:t>
      </w:r>
      <w:r w:rsidRPr="0043014C">
        <w:rPr>
          <w:rFonts w:ascii="彩虹粗仿宋" w:eastAsia="彩虹粗仿宋" w:hint="eastAsia"/>
          <w:bCs/>
          <w:sz w:val="24"/>
        </w:rPr>
        <w:t>）本基金投资存托凭证的比例限制依照内地上市交易的股票执行，与内地上市交易的股票合并计算；</w:t>
      </w:r>
    </w:p>
    <w:p w14:paraId="44230D10" w14:textId="66A401D6" w:rsidR="0043014C" w:rsidRPr="0043014C" w:rsidRDefault="0043014C" w:rsidP="0043014C">
      <w:pPr>
        <w:adjustRightInd w:val="0"/>
        <w:snapToGrid w:val="0"/>
        <w:ind w:firstLineChars="200" w:firstLine="480"/>
        <w:rPr>
          <w:rFonts w:ascii="彩虹粗仿宋" w:eastAsia="彩虹粗仿宋"/>
          <w:bCs/>
          <w:sz w:val="24"/>
        </w:rPr>
      </w:pPr>
      <w:r w:rsidRPr="0043014C">
        <w:rPr>
          <w:rFonts w:ascii="彩虹粗仿宋" w:eastAsia="彩虹粗仿宋" w:hint="eastAsia"/>
          <w:bCs/>
          <w:sz w:val="24"/>
        </w:rPr>
        <w:t>（</w:t>
      </w:r>
      <w:r w:rsidR="008506DA">
        <w:rPr>
          <w:rFonts w:ascii="彩虹粗仿宋" w:eastAsia="彩虹粗仿宋"/>
          <w:bCs/>
          <w:sz w:val="24"/>
        </w:rPr>
        <w:t>19</w:t>
      </w:r>
      <w:r w:rsidRPr="0043014C">
        <w:rPr>
          <w:rFonts w:ascii="彩虹粗仿宋" w:eastAsia="彩虹粗仿宋" w:hint="eastAsia"/>
          <w:bCs/>
          <w:sz w:val="24"/>
        </w:rPr>
        <w:t>）法律法规及中国证监会规定的其他投资限制。</w:t>
      </w:r>
    </w:p>
    <w:p w14:paraId="0FB8F8E1" w14:textId="1007834F" w:rsidR="0043014C" w:rsidRPr="0043014C" w:rsidRDefault="0043014C" w:rsidP="0043014C">
      <w:pPr>
        <w:adjustRightInd w:val="0"/>
        <w:snapToGrid w:val="0"/>
        <w:ind w:firstLineChars="200" w:firstLine="480"/>
        <w:rPr>
          <w:rFonts w:ascii="彩虹粗仿宋" w:eastAsia="彩虹粗仿宋"/>
          <w:bCs/>
          <w:sz w:val="24"/>
        </w:rPr>
      </w:pPr>
      <w:r w:rsidRPr="0043014C">
        <w:rPr>
          <w:rFonts w:ascii="彩虹粗仿宋" w:eastAsia="彩虹粗仿宋" w:hint="eastAsia"/>
          <w:bCs/>
          <w:sz w:val="24"/>
        </w:rPr>
        <w:t>除上述（2）、（7）、（</w:t>
      </w:r>
      <w:r w:rsidR="00A24E6A">
        <w:rPr>
          <w:rFonts w:ascii="彩虹粗仿宋" w:eastAsia="彩虹粗仿宋" w:hint="eastAsia"/>
          <w:bCs/>
          <w:sz w:val="24"/>
        </w:rPr>
        <w:t>9</w:t>
      </w:r>
      <w:r w:rsidRPr="0043014C">
        <w:rPr>
          <w:rFonts w:ascii="彩虹粗仿宋" w:eastAsia="彩虹粗仿宋" w:hint="eastAsia"/>
          <w:bCs/>
          <w:sz w:val="24"/>
        </w:rPr>
        <w:t>）、（1</w:t>
      </w:r>
      <w:r w:rsidR="008506DA">
        <w:rPr>
          <w:rFonts w:ascii="彩虹粗仿宋" w:eastAsia="彩虹粗仿宋"/>
          <w:bCs/>
          <w:sz w:val="24"/>
        </w:rPr>
        <w:t>7</w:t>
      </w:r>
      <w:r w:rsidRPr="0043014C">
        <w:rPr>
          <w:rFonts w:ascii="彩虹粗仿宋" w:eastAsia="彩虹粗仿宋" w:hint="eastAsia"/>
          <w:bCs/>
          <w:sz w:val="24"/>
        </w:rPr>
        <w:t>）情形之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法律法规另有规定的，从其规定。</w:t>
      </w:r>
    </w:p>
    <w:p w14:paraId="5CD12535" w14:textId="652CDCEF" w:rsidR="00597C6A" w:rsidRDefault="0043014C" w:rsidP="00575D48">
      <w:pPr>
        <w:adjustRightInd w:val="0"/>
        <w:snapToGrid w:val="0"/>
        <w:ind w:firstLineChars="200" w:firstLine="480"/>
        <w:rPr>
          <w:rFonts w:ascii="彩虹粗仿宋" w:eastAsia="彩虹粗仿宋"/>
          <w:sz w:val="24"/>
        </w:rPr>
      </w:pPr>
      <w:r w:rsidRPr="0043014C">
        <w:rPr>
          <w:rFonts w:ascii="彩虹粗仿宋" w:eastAsia="彩虹粗仿宋"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E8D5498" w14:textId="77777777" w:rsidR="00597C6A" w:rsidRDefault="00575D48">
      <w:pPr>
        <w:adjustRightInd w:val="0"/>
        <w:snapToGrid w:val="0"/>
        <w:ind w:firstLineChars="200" w:firstLine="480"/>
        <w:rPr>
          <w:rFonts w:ascii="彩虹粗仿宋" w:eastAsia="彩虹粗仿宋"/>
          <w:sz w:val="24"/>
        </w:rPr>
      </w:pPr>
      <w:r w:rsidRPr="00575D48">
        <w:rPr>
          <w:rFonts w:ascii="彩虹粗仿宋" w:eastAsia="彩虹粗仿宋" w:hAnsi="宋体" w:cs="Arial" w:hint="eastAsia"/>
          <w:sz w:val="24"/>
        </w:rPr>
        <w:t>法律法规或监管部门取消或变更上述限制，如适用于本基金，基金管理人在履行适当程序后，则本基金投资不再受相关限制或以变更后的规定为准。</w:t>
      </w:r>
    </w:p>
    <w:p w14:paraId="6EF33790"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11" w:name="OLE_LINK1"/>
      <w:r>
        <w:rPr>
          <w:rFonts w:ascii="彩虹粗仿宋" w:eastAsia="彩虹粗仿宋" w:hAnsi="宋体" w:cs="Arial" w:hint="eastAsia"/>
          <w:sz w:val="24"/>
        </w:rPr>
        <w:t>根据有关法律法规的规定及《基金合同》的约定，</w:t>
      </w:r>
      <w:bookmarkEnd w:id="11"/>
      <w:r>
        <w:rPr>
          <w:rFonts w:ascii="彩虹粗仿宋" w:eastAsia="彩虹粗仿宋" w:hAnsi="宋体" w:cs="Arial" w:hint="eastAsia"/>
          <w:sz w:val="24"/>
        </w:rPr>
        <w:t>对本托管协议第十五条第十二款基金投资禁止行为进行监督。基金托管人通过事后监督方式对基金管理人基金投资禁止行为进行监督。</w:t>
      </w:r>
    </w:p>
    <w:p w14:paraId="03A7822E" w14:textId="6D3C2A63" w:rsidR="00597C6A" w:rsidRDefault="00906CE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w:t>
      </w:r>
      <w:r w:rsidRPr="008E4D3C">
        <w:rPr>
          <w:rFonts w:ascii="彩虹粗仿宋" w:eastAsia="彩虹粗仿宋" w:hAnsi="宋体" w:cs="Arial" w:hint="eastAsia"/>
          <w:sz w:val="24"/>
        </w:rPr>
        <w:t>建立健全内部审批机制和评估机制，按照市场</w:t>
      </w:r>
      <w:r w:rsidRPr="008E4D3C">
        <w:rPr>
          <w:rFonts w:ascii="彩虹粗仿宋" w:eastAsia="彩虹粗仿宋" w:hAnsi="宋体" w:cs="Arial" w:hint="eastAsia"/>
          <w:sz w:val="24"/>
        </w:rPr>
        <w:lastRenderedPageBreak/>
        <w:t>公平合理价格执行。</w:t>
      </w:r>
      <w:r>
        <w:rPr>
          <w:rFonts w:ascii="彩虹粗仿宋" w:eastAsia="彩虹粗仿宋" w:hAnsi="宋体" w:cs="Arial" w:hint="eastAsia"/>
          <w:sz w:val="24"/>
        </w:rPr>
        <w:t>相关交易必须事先得到基金托管人的同意，</w:t>
      </w:r>
      <w:r w:rsidRPr="008E4D3C">
        <w:rPr>
          <w:rFonts w:ascii="彩虹粗仿宋" w:eastAsia="彩虹粗仿宋" w:hAnsi="宋体" w:cs="Arial" w:hint="eastAsia"/>
          <w:sz w:val="24"/>
        </w:rPr>
        <w:t>并按法律法规予以披露。重大关联交易应提交基金管理人董事会审议，并经过三分之二以上的独立董事通过。基金管理人董事会应至少每半年对关联交易事项进行审查。</w:t>
      </w:r>
    </w:p>
    <w:bookmarkEnd w:id="10"/>
    <w:p w14:paraId="63E1EED8" w14:textId="6BA47077" w:rsidR="00597C6A" w:rsidRDefault="009E1543" w:rsidP="008506DA">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hint="eastAsia"/>
          <w:sz w:val="24"/>
        </w:rPr>
        <w:t>（四）基金托管人根据有关法律法规的规定及《基金合同》的约定，对基金管理人参与银行间债券市场进行监督。</w:t>
      </w:r>
    </w:p>
    <w:p w14:paraId="30878E7C" w14:textId="77777777" w:rsidR="008506DA" w:rsidRDefault="008506DA" w:rsidP="008506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14:paraId="5B71EF4E" w14:textId="77777777" w:rsidR="008506DA" w:rsidRDefault="008506DA" w:rsidP="008506DA">
      <w:pPr>
        <w:adjustRightInd w:val="0"/>
        <w:snapToGrid w:val="0"/>
        <w:ind w:firstLineChars="200" w:firstLine="480"/>
        <w:rPr>
          <w:rFonts w:ascii="彩虹粗仿宋" w:eastAsia="彩虹粗仿宋" w:hAnsi="宋体" w:cs="Arial"/>
          <w:sz w:val="24"/>
        </w:rPr>
      </w:pPr>
      <w:r w:rsidRPr="00322947">
        <w:rPr>
          <w:rFonts w:ascii="彩虹粗仿宋" w:eastAsia="彩虹粗仿宋" w:hAnsi="宋体" w:cs="Arial" w:hint="eastAsia"/>
          <w:sz w:val="24"/>
        </w:rPr>
        <w:t>基金管理人投资流通受限证券，应事先根据中国证监会相关规定，明确基金投资流通受限证券的比例，</w:t>
      </w:r>
      <w:r>
        <w:rPr>
          <w:rFonts w:ascii="彩虹粗仿宋" w:eastAsia="彩虹粗仿宋" w:hAnsi="宋体" w:cs="Arial" w:hint="eastAsia"/>
          <w:sz w:val="24"/>
        </w:rPr>
        <w:t>制订严格的投资决策流程和风险控制制度，防范流动性风险、法律风险和操作风险等各种风险。</w:t>
      </w:r>
    </w:p>
    <w:p w14:paraId="3CF66F62" w14:textId="77777777" w:rsidR="008506DA" w:rsidRPr="00322947" w:rsidRDefault="008506DA" w:rsidP="008506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w:t>
      </w:r>
      <w:r w:rsidRPr="00322947">
        <w:rPr>
          <w:rFonts w:ascii="彩虹粗仿宋" w:eastAsia="彩虹粗仿宋" w:hAnsi="宋体" w:cs="Arial"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322947">
        <w:rPr>
          <w:rFonts w:ascii="彩虹粗仿宋" w:eastAsia="彩虹粗仿宋" w:hAnsi="宋体" w:cs="Arial" w:hint="eastAsia"/>
          <w:sz w:val="24"/>
        </w:rPr>
        <w:t>券</w:t>
      </w:r>
      <w:proofErr w:type="gramEnd"/>
      <w:r w:rsidRPr="00322947">
        <w:rPr>
          <w:rFonts w:ascii="彩虹粗仿宋" w:eastAsia="彩虹粗仿宋" w:hAnsi="宋体" w:cs="Arial" w:hint="eastAsia"/>
          <w:sz w:val="24"/>
        </w:rPr>
        <w:t>等流通受限证券。本基金不投资有</w:t>
      </w:r>
      <w:proofErr w:type="gramStart"/>
      <w:r w:rsidRPr="00322947">
        <w:rPr>
          <w:rFonts w:ascii="彩虹粗仿宋" w:eastAsia="彩虹粗仿宋" w:hAnsi="宋体" w:cs="Arial" w:hint="eastAsia"/>
          <w:sz w:val="24"/>
        </w:rPr>
        <w:t>锁定期但锁定</w:t>
      </w:r>
      <w:proofErr w:type="gramEnd"/>
      <w:r w:rsidRPr="00322947">
        <w:rPr>
          <w:rFonts w:ascii="彩虹粗仿宋" w:eastAsia="彩虹粗仿宋" w:hAnsi="宋体" w:cs="Arial" w:hint="eastAsia"/>
          <w:sz w:val="24"/>
        </w:rPr>
        <w:t>期不明确的证券。</w:t>
      </w:r>
    </w:p>
    <w:p w14:paraId="551BD998" w14:textId="77777777" w:rsidR="008506DA" w:rsidRPr="00322947" w:rsidRDefault="008506DA" w:rsidP="0032294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w:t>
      </w:r>
      <w:r w:rsidRPr="00322947">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14:paraId="287771A4" w14:textId="3F9B0254" w:rsidR="008506DA" w:rsidRPr="00322947" w:rsidRDefault="008506DA" w:rsidP="008506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w:t>
      </w:r>
      <w:r w:rsidRPr="00322947">
        <w:rPr>
          <w:rFonts w:ascii="彩虹粗仿宋" w:eastAsia="彩虹粗仿宋" w:hAnsi="宋体" w:cs="Arial" w:hint="eastAsia"/>
          <w:sz w:val="24"/>
        </w:rPr>
        <w:t>投资的流通受限证券应保证登记存管在本基金名下，基金管理人负责相关工作的落实和协调，并确保基金托管人能够正常查询。因基金管理</w:t>
      </w:r>
      <w:proofErr w:type="gramStart"/>
      <w:r w:rsidRPr="00322947">
        <w:rPr>
          <w:rFonts w:ascii="彩虹粗仿宋" w:eastAsia="彩虹粗仿宋" w:hAnsi="宋体" w:cs="Arial" w:hint="eastAsia"/>
          <w:sz w:val="24"/>
        </w:rPr>
        <w:t>人原因</w:t>
      </w:r>
      <w:proofErr w:type="gramEnd"/>
      <w:r w:rsidRPr="00322947">
        <w:rPr>
          <w:rFonts w:ascii="彩虹粗仿宋" w:eastAsia="彩虹粗仿宋" w:hAnsi="宋体" w:cs="Arial" w:hint="eastAsia"/>
          <w:sz w:val="24"/>
        </w:rPr>
        <w:t>产生的流通受限证券登记存管问题，造成基金托管人无法安全保管本基金资产的责任与损失，及因流通受限证券存管直接影响本基金安全的责任及损失，</w:t>
      </w:r>
      <w:r w:rsidR="000C6612">
        <w:rPr>
          <w:rFonts w:ascii="彩虹粗仿宋" w:eastAsia="彩虹粗仿宋" w:hint="eastAsia"/>
          <w:sz w:val="24"/>
        </w:rPr>
        <w:t>由基金管理人承担</w:t>
      </w:r>
      <w:r w:rsidRPr="00322947">
        <w:rPr>
          <w:rFonts w:ascii="彩虹粗仿宋" w:eastAsia="彩虹粗仿宋" w:hAnsi="宋体" w:cs="Arial" w:hint="eastAsia"/>
          <w:sz w:val="24"/>
        </w:rPr>
        <w:t>。</w:t>
      </w:r>
    </w:p>
    <w:p w14:paraId="094F56C1" w14:textId="23ABAAFB" w:rsidR="008506DA" w:rsidRDefault="008506DA" w:rsidP="008506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w:t>
      </w:r>
      <w:r w:rsidRPr="00322947">
        <w:rPr>
          <w:rFonts w:ascii="彩虹粗仿宋" w:eastAsia="彩虹粗仿宋" w:hAnsi="宋体" w:cs="Arial" w:hint="eastAsia"/>
          <w:sz w:val="24"/>
        </w:rPr>
        <w:t>投资流通受限证券，不得预付任何形式的保证金。</w:t>
      </w:r>
      <w:r>
        <w:rPr>
          <w:rFonts w:ascii="彩虹粗仿宋" w:eastAsia="彩虹粗仿宋" w:hAnsi="宋体" w:cs="Arial" w:hint="eastAsia"/>
          <w:sz w:val="24"/>
        </w:rPr>
        <w:t>若有最新法律法规、监管政策变更规定的，根据最新法律法规、监管政策执行</w:t>
      </w:r>
      <w:r w:rsidR="00074873">
        <w:rPr>
          <w:rFonts w:ascii="彩虹粗仿宋" w:eastAsia="彩虹粗仿宋" w:hAnsi="宋体" w:cs="Arial" w:hint="eastAsia"/>
          <w:sz w:val="24"/>
        </w:rPr>
        <w:t>。</w:t>
      </w:r>
    </w:p>
    <w:p w14:paraId="43BFEA1A" w14:textId="77777777" w:rsidR="008506DA" w:rsidRPr="00322947" w:rsidRDefault="008506DA" w:rsidP="0032294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322947">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3484C5EE" w14:textId="77777777" w:rsidR="008506DA" w:rsidRPr="00322947" w:rsidRDefault="008506DA" w:rsidP="00322947">
      <w:pPr>
        <w:adjustRightInd w:val="0"/>
        <w:snapToGrid w:val="0"/>
        <w:ind w:firstLineChars="200" w:firstLine="480"/>
        <w:rPr>
          <w:rFonts w:ascii="彩虹粗仿宋" w:eastAsia="彩虹粗仿宋" w:hAnsi="宋体" w:cs="Arial"/>
          <w:sz w:val="24"/>
        </w:rPr>
      </w:pPr>
      <w:r w:rsidRPr="00322947">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322947">
        <w:rPr>
          <w:rFonts w:ascii="彩虹粗仿宋" w:eastAsia="彩虹粗仿宋" w:hAnsi="宋体" w:cs="Arial" w:hint="eastAsia"/>
          <w:sz w:val="24"/>
        </w:rPr>
        <w:t>人原因</w:t>
      </w:r>
      <w:proofErr w:type="gramEnd"/>
      <w:r w:rsidRPr="00322947">
        <w:rPr>
          <w:rFonts w:ascii="彩虹粗仿宋" w:eastAsia="彩虹粗仿宋" w:hAnsi="宋体" w:cs="Arial" w:hint="eastAsia"/>
          <w:sz w:val="24"/>
        </w:rPr>
        <w:t>导致</w:t>
      </w:r>
      <w:r w:rsidRPr="00322947">
        <w:rPr>
          <w:rFonts w:ascii="彩虹粗仿宋" w:eastAsia="彩虹粗仿宋" w:hAnsi="宋体" w:cs="Arial" w:hint="eastAsia"/>
          <w:sz w:val="24"/>
        </w:rPr>
        <w:lastRenderedPageBreak/>
        <w:t>本基金出现损失致使基金托管人承担连带赔偿责任的，基金管理人应赔偿基金托管人由此遭受的损失。</w:t>
      </w:r>
    </w:p>
    <w:p w14:paraId="64AA172C" w14:textId="77777777" w:rsidR="008506DA" w:rsidRPr="00322947" w:rsidRDefault="008506DA" w:rsidP="0032294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322947">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C47D969" w14:textId="77777777" w:rsidR="008506DA" w:rsidRPr="00322947" w:rsidRDefault="008506DA" w:rsidP="00322947">
      <w:pPr>
        <w:adjustRightInd w:val="0"/>
        <w:snapToGrid w:val="0"/>
        <w:ind w:firstLineChars="200" w:firstLine="480"/>
        <w:rPr>
          <w:rFonts w:ascii="彩虹粗仿宋" w:eastAsia="彩虹粗仿宋" w:hAnsi="宋体" w:cs="Arial"/>
          <w:sz w:val="24"/>
        </w:rPr>
      </w:pPr>
      <w:r w:rsidRPr="00322947">
        <w:rPr>
          <w:rFonts w:ascii="彩虹粗仿宋" w:eastAsia="彩虹粗仿宋" w:hAnsi="宋体" w:cs="Arial" w:hint="eastAsia"/>
          <w:sz w:val="24"/>
        </w:rPr>
        <w:t>（1）中国证监会批准发行非公开发行股票的批准文件。</w:t>
      </w:r>
    </w:p>
    <w:p w14:paraId="1B6C769A" w14:textId="77777777" w:rsidR="008506DA" w:rsidRPr="00322947" w:rsidRDefault="008506DA" w:rsidP="00322947">
      <w:pPr>
        <w:adjustRightInd w:val="0"/>
        <w:snapToGrid w:val="0"/>
        <w:ind w:firstLineChars="200" w:firstLine="480"/>
        <w:rPr>
          <w:rFonts w:ascii="彩虹粗仿宋" w:eastAsia="彩虹粗仿宋" w:hAnsi="宋体" w:cs="Arial"/>
          <w:sz w:val="24"/>
        </w:rPr>
      </w:pPr>
      <w:r w:rsidRPr="00322947">
        <w:rPr>
          <w:rFonts w:ascii="彩虹粗仿宋" w:eastAsia="彩虹粗仿宋" w:hAnsi="宋体" w:cs="Arial" w:hint="eastAsia"/>
          <w:sz w:val="24"/>
        </w:rPr>
        <w:t>（2）非公开发行股票有关发行数量、发行价格、锁定期等发行资料。</w:t>
      </w:r>
    </w:p>
    <w:p w14:paraId="2B0EA353" w14:textId="77777777" w:rsidR="008506DA" w:rsidRDefault="008506DA" w:rsidP="008506DA">
      <w:pPr>
        <w:adjustRightInd w:val="0"/>
        <w:snapToGrid w:val="0"/>
        <w:ind w:firstLineChars="200" w:firstLine="480"/>
        <w:rPr>
          <w:rFonts w:ascii="彩虹粗仿宋" w:eastAsia="彩虹粗仿宋" w:hAnsi="宋体" w:cs="Arial"/>
          <w:sz w:val="24"/>
        </w:rPr>
      </w:pPr>
      <w:r w:rsidRPr="00322947">
        <w:rPr>
          <w:rFonts w:ascii="彩虹粗仿宋" w:eastAsia="彩虹粗仿宋" w:hAnsi="宋体" w:cs="Arial" w:hint="eastAsia"/>
          <w:sz w:val="24"/>
        </w:rPr>
        <w:t>（3）基金拟认购的数量、价格、总成本、账面价值。</w:t>
      </w:r>
    </w:p>
    <w:p w14:paraId="6B9C7586" w14:textId="77777777" w:rsidR="008506DA" w:rsidRPr="00322947" w:rsidRDefault="008506DA" w:rsidP="0032294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322947">
        <w:rPr>
          <w:rFonts w:ascii="彩虹粗仿宋" w:eastAsia="彩虹粗仿宋" w:hAnsi="宋体" w:cs="Arial" w:hint="eastAsia"/>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6C5595BB" w14:textId="1E7B6451" w:rsidR="008506DA" w:rsidRDefault="008506DA" w:rsidP="00322947">
      <w:pPr>
        <w:adjustRightInd w:val="0"/>
        <w:snapToGrid w:val="0"/>
        <w:ind w:firstLineChars="200" w:firstLine="480"/>
        <w:rPr>
          <w:rFonts w:ascii="彩虹粗仿宋" w:eastAsia="彩虹粗仿宋" w:hAnsi="宋体" w:cs="Arial"/>
          <w:sz w:val="24"/>
        </w:rPr>
      </w:pPr>
      <w:r w:rsidRPr="00322947">
        <w:rPr>
          <w:rFonts w:ascii="彩虹粗仿宋" w:eastAsia="彩虹粗仿宋" w:hAnsi="宋体" w:cs="Arial" w:hint="eastAsia"/>
          <w:sz w:val="24"/>
        </w:rPr>
        <w:t>本基金有关投资流通受限证券比例如违反有关限制规定，在合理期限内未能进行及时调整，基金管理人应在两日内编制临时报告书，予以公告。</w:t>
      </w:r>
    </w:p>
    <w:p w14:paraId="2A5E111C" w14:textId="77777777" w:rsidR="008506DA" w:rsidRPr="00322947" w:rsidRDefault="008506DA" w:rsidP="0032294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322947">
        <w:rPr>
          <w:rFonts w:ascii="彩虹粗仿宋" w:eastAsia="彩虹粗仿宋" w:hAnsi="宋体" w:cs="Arial" w:hint="eastAsia"/>
          <w:sz w:val="24"/>
        </w:rPr>
        <w:t>相关法律法规对基金投资流通受限证券有新规定的，从其规定。</w:t>
      </w:r>
      <w:r w:rsidRPr="00322947">
        <w:rPr>
          <w:rFonts w:ascii="彩虹粗仿宋" w:eastAsia="彩虹粗仿宋" w:hAnsi="宋体" w:cs="Arial"/>
          <w:sz w:val="24"/>
        </w:rPr>
        <w:t xml:space="preserve"> </w:t>
      </w:r>
    </w:p>
    <w:p w14:paraId="2887034A" w14:textId="5E95EA93" w:rsidR="00906CE0" w:rsidRDefault="00906CE0" w:rsidP="00212CE9">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（六）</w:t>
      </w:r>
      <w:r w:rsidRPr="009270A0">
        <w:rPr>
          <w:rFonts w:ascii="彩虹粗仿宋" w:eastAsia="彩虹粗仿宋" w:hAnsi="宋体" w:cs="Arial" w:hint="eastAsia"/>
          <w:sz w:val="24"/>
        </w:rPr>
        <w:t>基金参与转融通证券出借业务，基金管理人应当遵守审慎经营原则，配备技术系统和专业人员，制定科学合理的投资策略和风险管理制度，完善业务流程，有效防范和控制风险，基金托管人将对基金参与出借业务进行监督和复核。</w:t>
      </w:r>
    </w:p>
    <w:p w14:paraId="3337F126" w14:textId="7602F3DB" w:rsidR="00597C6A" w:rsidRDefault="00212CE9" w:rsidP="00212CE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906CE0">
        <w:rPr>
          <w:rFonts w:ascii="彩虹粗仿宋" w:eastAsia="彩虹粗仿宋" w:hAnsi="宋体" w:cs="Arial" w:hint="eastAsia"/>
          <w:sz w:val="24"/>
        </w:rPr>
        <w:t>七</w:t>
      </w:r>
      <w:r>
        <w:rPr>
          <w:rFonts w:ascii="彩虹粗仿宋" w:eastAsia="彩虹粗仿宋" w:hAnsi="宋体" w:cs="Arial" w:hint="eastAsia"/>
          <w:sz w:val="24"/>
        </w:rPr>
        <w:t>）</w:t>
      </w:r>
      <w:r w:rsidR="009E1543">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42B1281" w14:textId="1DEAAA89"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906CE0">
        <w:rPr>
          <w:rFonts w:ascii="彩虹粗仿宋" w:eastAsia="彩虹粗仿宋" w:hAnsi="宋体" w:cs="Arial" w:hint="eastAsia"/>
          <w:sz w:val="24"/>
        </w:rPr>
        <w:t>八</w:t>
      </w:r>
      <w:r>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3718E39" w14:textId="6795E4BA"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906CE0">
        <w:rPr>
          <w:rFonts w:ascii="彩虹粗仿宋" w:eastAsia="彩虹粗仿宋" w:hAnsi="宋体" w:cs="Arial" w:hint="eastAsia"/>
          <w:sz w:val="24"/>
        </w:rPr>
        <w:t>九</w:t>
      </w:r>
      <w:r>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w:t>
      </w:r>
      <w:r>
        <w:rPr>
          <w:rFonts w:ascii="彩虹粗仿宋" w:eastAsia="彩虹粗仿宋" w:hAnsi="宋体" w:cs="Arial" w:hint="eastAsia"/>
          <w:sz w:val="24"/>
        </w:rPr>
        <w:lastRenderedPageBreak/>
        <w:t>按照法律法规、《基金合同》和本托管协议的要求需向中国证监会报送基金监督报告的事项，基金管理人应积极配合提供相关数据资料和制度等。</w:t>
      </w:r>
    </w:p>
    <w:p w14:paraId="3669CC64" w14:textId="7C74A1B6"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906CE0">
        <w:rPr>
          <w:rFonts w:ascii="彩虹粗仿宋" w:eastAsia="彩虹粗仿宋" w:hAnsi="宋体" w:cs="Arial" w:hint="eastAsia"/>
          <w:sz w:val="24"/>
        </w:rPr>
        <w:t>十</w:t>
      </w:r>
      <w:r>
        <w:rPr>
          <w:rFonts w:ascii="彩虹粗仿宋" w:eastAsia="彩虹粗仿宋" w:hAnsi="宋体" w:cs="Arial" w:hint="eastAsia"/>
          <w:sz w:val="24"/>
        </w:rPr>
        <w:t>）</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13D2EE33" w14:textId="52ECEBCF"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212CE9">
        <w:rPr>
          <w:rFonts w:ascii="彩虹粗仿宋" w:eastAsia="彩虹粗仿宋" w:hAnsi="宋体" w:cs="Arial" w:hint="eastAsia"/>
          <w:sz w:val="24"/>
        </w:rPr>
        <w:t>十</w:t>
      </w:r>
      <w:r w:rsidR="00906CE0">
        <w:rPr>
          <w:rFonts w:ascii="彩虹粗仿宋" w:eastAsia="彩虹粗仿宋" w:hAnsi="宋体" w:cs="Arial" w:hint="eastAsia"/>
          <w:sz w:val="24"/>
        </w:rPr>
        <w:t>一</w:t>
      </w:r>
      <w:r>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E08D426" w14:textId="77777777" w:rsidR="00597C6A" w:rsidRDefault="00597C6A">
      <w:pPr>
        <w:rPr>
          <w:rFonts w:ascii="彩虹粗仿宋" w:eastAsia="彩虹粗仿宋"/>
          <w:sz w:val="24"/>
        </w:rPr>
      </w:pPr>
    </w:p>
    <w:p w14:paraId="53BF836E" w14:textId="77777777" w:rsidR="00597C6A" w:rsidRDefault="009E1543">
      <w:pPr>
        <w:pStyle w:val="2"/>
        <w:jc w:val="center"/>
        <w:rPr>
          <w:rFonts w:ascii="彩虹粗仿宋" w:eastAsia="彩虹粗仿宋"/>
          <w:sz w:val="30"/>
        </w:rPr>
      </w:pPr>
      <w:bookmarkStart w:id="12" w:name="_Toc86727355"/>
      <w:bookmarkStart w:id="13" w:name="_Toc86649722"/>
      <w:bookmarkStart w:id="14" w:name="_Toc86223242"/>
      <w:bookmarkStart w:id="15" w:name="_Toc120435783"/>
      <w:bookmarkStart w:id="16" w:name="_Toc118774803"/>
      <w:bookmarkStart w:id="17" w:name="_Toc86225291"/>
      <w:bookmarkStart w:id="18" w:name="_Toc119402710"/>
      <w:bookmarkStart w:id="19" w:name="_Toc110765660"/>
      <w:bookmarkStart w:id="20" w:name="_Toc118212950"/>
      <w:bookmarkStart w:id="21" w:name="_Toc86737929"/>
      <w:bookmarkStart w:id="22" w:name="_Toc86726439"/>
      <w:bookmarkStart w:id="23" w:name="_Toc110830492"/>
      <w:bookmarkStart w:id="24" w:name="_Toc110761796"/>
      <w:bookmarkStart w:id="25" w:name="_Toc108512358"/>
      <w:bookmarkStart w:id="26" w:name="_Toc124325888"/>
      <w:bookmarkStart w:id="27" w:name="_Toc118972648"/>
      <w:bookmarkStart w:id="28" w:name="_Toc89163368"/>
      <w:r>
        <w:rPr>
          <w:rFonts w:ascii="彩虹粗仿宋" w:eastAsia="彩虹粗仿宋" w:hint="eastAsia"/>
          <w:sz w:val="30"/>
        </w:rPr>
        <w:t>四、基金管理人对基金托管人的业务核查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521F3B1" w14:textId="3CD87BEF"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sidR="005B0660">
        <w:rPr>
          <w:rFonts w:ascii="彩虹粗仿宋" w:eastAsia="彩虹粗仿宋" w:hAnsi="宋体" w:cs="Arial" w:hint="eastAsia"/>
          <w:sz w:val="24"/>
        </w:rPr>
        <w:t>等投资所需账户</w:t>
      </w:r>
      <w:r>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328EBA3F"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彩虹粗仿宋" w:eastAsia="彩虹粗仿宋" w:hAnsi="宋体" w:cs="Arial" w:hint="eastAsia"/>
          <w:sz w:val="24"/>
        </w:rPr>
        <w:t>供基金</w:t>
      </w:r>
      <w:proofErr w:type="gramEnd"/>
      <w:r>
        <w:rPr>
          <w:rFonts w:ascii="彩虹粗仿宋" w:eastAsia="彩虹粗仿宋" w:hAnsi="宋体" w:cs="Arial" w:hint="eastAsia"/>
          <w:sz w:val="24"/>
        </w:rPr>
        <w:t>管理人核查托管财产的完整性和真实性，在规定时间内答复基金管理人并改正。</w:t>
      </w:r>
    </w:p>
    <w:p w14:paraId="288BE0EC"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9409601" w14:textId="77777777" w:rsidR="00597C6A" w:rsidRDefault="00597C6A">
      <w:pPr>
        <w:rPr>
          <w:rFonts w:ascii="彩虹粗仿宋" w:eastAsia="彩虹粗仿宋"/>
          <w:sz w:val="24"/>
        </w:rPr>
      </w:pPr>
    </w:p>
    <w:p w14:paraId="5DC756CA" w14:textId="77777777" w:rsidR="00597C6A" w:rsidRDefault="009E1543">
      <w:pPr>
        <w:pStyle w:val="2"/>
        <w:jc w:val="center"/>
        <w:rPr>
          <w:rFonts w:ascii="彩虹粗仿宋" w:eastAsia="彩虹粗仿宋"/>
          <w:sz w:val="30"/>
        </w:rPr>
      </w:pPr>
      <w:bookmarkStart w:id="29" w:name="_Toc118212951"/>
      <w:bookmarkStart w:id="30" w:name="_Toc84234388"/>
      <w:bookmarkStart w:id="31" w:name="_Toc86223243"/>
      <w:bookmarkStart w:id="32" w:name="_Toc86649723"/>
      <w:bookmarkStart w:id="33" w:name="_Toc84234435"/>
      <w:bookmarkStart w:id="34" w:name="_Toc108512359"/>
      <w:bookmarkStart w:id="35" w:name="_Toc110830493"/>
      <w:bookmarkStart w:id="36" w:name="_Toc110761797"/>
      <w:bookmarkStart w:id="37" w:name="_Toc119402711"/>
      <w:bookmarkStart w:id="38" w:name="_Toc110765661"/>
      <w:bookmarkStart w:id="39" w:name="_Toc124325889"/>
      <w:bookmarkStart w:id="40" w:name="_Toc86204789"/>
      <w:bookmarkStart w:id="41" w:name="_Toc86727356"/>
      <w:bookmarkStart w:id="42" w:name="_Toc84133786"/>
      <w:bookmarkStart w:id="43" w:name="_Toc89163369"/>
      <w:bookmarkStart w:id="44" w:name="_Toc120435784"/>
      <w:bookmarkStart w:id="45" w:name="_Toc86726440"/>
      <w:bookmarkStart w:id="46" w:name="_Toc118774804"/>
      <w:bookmarkStart w:id="47" w:name="_Toc86737930"/>
      <w:bookmarkStart w:id="48" w:name="_Toc118972649"/>
      <w:bookmarkStart w:id="49" w:name="_Toc86225292"/>
      <w:r>
        <w:rPr>
          <w:rFonts w:ascii="彩虹粗仿宋" w:eastAsia="彩虹粗仿宋" w:hint="eastAsia"/>
          <w:sz w:val="30"/>
        </w:rPr>
        <w:lastRenderedPageBreak/>
        <w:t>五、基金财产的保管</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43596697"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57C17536"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33BA87F6"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15FEBF10" w14:textId="53839DC1"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w:t>
      </w:r>
      <w:r w:rsidR="00F415D9">
        <w:rPr>
          <w:rFonts w:ascii="彩虹粗仿宋" w:eastAsia="彩虹粗仿宋" w:hAnsi="宋体" w:cs="Arial" w:hint="eastAsia"/>
          <w:sz w:val="24"/>
        </w:rPr>
        <w:t>等投资所需账户</w:t>
      </w:r>
      <w:r>
        <w:rPr>
          <w:rFonts w:ascii="彩虹粗仿宋" w:eastAsia="彩虹粗仿宋" w:hAnsi="宋体" w:cs="Arial" w:hint="eastAsia"/>
          <w:sz w:val="24"/>
        </w:rPr>
        <w:t>。</w:t>
      </w:r>
    </w:p>
    <w:p w14:paraId="68F4825B"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14:paraId="0739CA15"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Pr>
          <w:rFonts w:ascii="彩虹粗仿宋" w:eastAsia="彩虹粗仿宋" w:hint="eastAsia"/>
          <w:sz w:val="24"/>
        </w:rPr>
        <w:t>收交易</w:t>
      </w:r>
      <w:proofErr w:type="gramEnd"/>
      <w:r>
        <w:rPr>
          <w:rFonts w:ascii="彩虹粗仿宋" w:eastAsia="彩虹粗仿宋" w:hint="eastAsia"/>
          <w:sz w:val="24"/>
        </w:rPr>
        <w:t>费、结算费和账户维护费等费用）。</w:t>
      </w:r>
    </w:p>
    <w:p w14:paraId="4F0A461E" w14:textId="6A9507A5"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r w:rsidR="00F415D9" w:rsidRPr="00F415D9">
        <w:rPr>
          <w:rFonts w:ascii="彩虹粗仿宋" w:eastAsia="彩虹粗仿宋" w:hAnsi="宋体" w:cs="Arial" w:hint="eastAsia"/>
          <w:sz w:val="24"/>
        </w:rPr>
        <w:t>，但应予以必要的协助与配合</w:t>
      </w:r>
      <w:r>
        <w:rPr>
          <w:rFonts w:ascii="彩虹粗仿宋" w:eastAsia="彩虹粗仿宋" w:hAnsi="宋体" w:cs="Arial" w:hint="eastAsia"/>
          <w:sz w:val="24"/>
        </w:rPr>
        <w:t>。</w:t>
      </w:r>
    </w:p>
    <w:p w14:paraId="5830D978"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6513B200"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3FA088EF"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0CB217FD" w14:textId="47D19CC3"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2.基金募集期满或基金停止募集时，募集的基金份额总额、基金募集金额（含</w:t>
      </w:r>
      <w:r w:rsidR="005B0660" w:rsidRPr="005B0660">
        <w:rPr>
          <w:rFonts w:ascii="彩虹粗仿宋" w:eastAsia="彩虹粗仿宋" w:hAnsi="宋体" w:cs="Arial" w:hint="eastAsia"/>
          <w:sz w:val="24"/>
        </w:rPr>
        <w:t>网下股票认购所募集的</w:t>
      </w:r>
      <w:r>
        <w:rPr>
          <w:rFonts w:ascii="彩虹粗仿宋" w:eastAsia="彩虹粗仿宋" w:hAnsi="宋体" w:cs="Arial" w:hint="eastAsia"/>
          <w:sz w:val="24"/>
        </w:rPr>
        <w:t>股票市值）、基金份额持有人人数符合《基金法》、《运作办法》等有关规定后，基金管理人应将属于基金财产的全部资金划入基金托管人开立的基金银行账户，同时在规定时间内，聘请</w:t>
      </w:r>
      <w:r w:rsidR="000B1651">
        <w:rPr>
          <w:rFonts w:ascii="彩虹粗仿宋" w:eastAsia="彩虹粗仿宋" w:hAnsi="宋体" w:cs="Arial" w:hint="eastAsia"/>
          <w:sz w:val="24"/>
        </w:rPr>
        <w:t>符合《中华人民共和国证券法》规定</w:t>
      </w:r>
      <w:r>
        <w:rPr>
          <w:rFonts w:ascii="彩虹粗仿宋" w:eastAsia="彩虹粗仿宋" w:hAnsi="宋体" w:cs="Arial" w:hint="eastAsia"/>
          <w:sz w:val="24"/>
        </w:rPr>
        <w:t>的会计师事务所进行验资，出具验资报告。出具的验资报告由参加验资的2名或2名以上中国注册会计师签字方为有效。</w:t>
      </w:r>
      <w:r w:rsidR="005A4EB0" w:rsidRPr="005A4EB0">
        <w:rPr>
          <w:rFonts w:ascii="彩虹粗仿宋" w:eastAsia="彩虹粗仿宋" w:hAnsi="宋体" w:cs="Arial" w:hint="eastAsia"/>
          <w:sz w:val="24"/>
        </w:rPr>
        <w:t>网下股票认购所募集的股票划入开立的证券账户</w:t>
      </w:r>
      <w:r w:rsidR="005A4EB0">
        <w:rPr>
          <w:rFonts w:ascii="彩虹粗仿宋" w:eastAsia="彩虹粗仿宋" w:hAnsi="宋体" w:cs="Arial" w:hint="eastAsia"/>
          <w:sz w:val="24"/>
        </w:rPr>
        <w:t>。</w:t>
      </w:r>
    </w:p>
    <w:p w14:paraId="274EEC40" w14:textId="72B8758A"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募集期限届满，未能达到《基金合同》生效的条件，由基金管理人按规定办理退款</w:t>
      </w:r>
      <w:r w:rsidR="005B0660" w:rsidRPr="005B0660">
        <w:rPr>
          <w:rFonts w:ascii="彩虹粗仿宋" w:eastAsia="彩虹粗仿宋" w:hAnsi="宋体" w:cs="Arial" w:hint="eastAsia"/>
          <w:sz w:val="24"/>
        </w:rPr>
        <w:t>、股票解冻</w:t>
      </w:r>
      <w:r>
        <w:rPr>
          <w:rFonts w:ascii="彩虹粗仿宋" w:eastAsia="彩虹粗仿宋" w:hAnsi="宋体" w:cs="Arial" w:hint="eastAsia"/>
          <w:sz w:val="24"/>
        </w:rPr>
        <w:t>等事宜</w:t>
      </w:r>
      <w:r w:rsidR="00F415D9" w:rsidRPr="00F415D9">
        <w:rPr>
          <w:rFonts w:ascii="彩虹粗仿宋" w:eastAsia="彩虹粗仿宋" w:hAnsi="宋体" w:cs="Arial" w:hint="eastAsia"/>
          <w:sz w:val="24"/>
        </w:rPr>
        <w:t>，基金托管人应当予以必要的协助和配合</w:t>
      </w:r>
      <w:r>
        <w:rPr>
          <w:rFonts w:ascii="彩虹粗仿宋" w:eastAsia="彩虹粗仿宋" w:hAnsi="宋体" w:cs="Arial" w:hint="eastAsia"/>
          <w:sz w:val="24"/>
        </w:rPr>
        <w:t>。</w:t>
      </w:r>
    </w:p>
    <w:p w14:paraId="19CA1497"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14:paraId="7884A750"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1.基金托管人可以基金的名义在其营业机构开立基金的银行账户，并根据基金管理人合法合</w:t>
      </w:r>
      <w:proofErr w:type="gramStart"/>
      <w:r>
        <w:rPr>
          <w:rFonts w:ascii="彩虹粗仿宋" w:eastAsia="彩虹粗仿宋" w:hAnsi="宋体" w:cs="Arial" w:hint="eastAsia"/>
          <w:sz w:val="24"/>
        </w:rPr>
        <w:t>规</w:t>
      </w:r>
      <w:proofErr w:type="gramEnd"/>
      <w:r>
        <w:rPr>
          <w:rFonts w:ascii="彩虹粗仿宋" w:eastAsia="彩虹粗仿宋" w:hAnsi="宋体" w:cs="Arial" w:hint="eastAsia"/>
          <w:sz w:val="24"/>
        </w:rPr>
        <w:t>的指令办理资金收付。本基金的银行预留印鉴由基金托管人保管和使用。</w:t>
      </w:r>
    </w:p>
    <w:p w14:paraId="1413ACB0"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1D4A2E5"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14:paraId="657A058E"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1533F4AD" w14:textId="4F77B550"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w:t>
      </w:r>
      <w:r w:rsidR="005B0660">
        <w:rPr>
          <w:rFonts w:ascii="彩虹粗仿宋" w:eastAsia="彩虹粗仿宋" w:hAnsi="宋体" w:cs="Arial" w:hint="eastAsia"/>
          <w:sz w:val="24"/>
        </w:rPr>
        <w:t>本基金</w:t>
      </w:r>
      <w:r>
        <w:rPr>
          <w:rFonts w:ascii="彩虹粗仿宋" w:eastAsia="彩虹粗仿宋" w:hAnsi="宋体" w:cs="Arial" w:hint="eastAsia"/>
          <w:sz w:val="24"/>
        </w:rPr>
        <w:t>到期后及时完成收益兑付、费用结清及其他应收应付款项资金划转，在确保后续不再发生款项进出后的10个工作日内向托管人发出销户申请。</w:t>
      </w:r>
    </w:p>
    <w:p w14:paraId="053E4D65"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14:paraId="422BC62D"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14:paraId="245E85D0"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94051C1"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14:paraId="138D471C" w14:textId="6F05D3B3"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w:t>
      </w:r>
      <w:r w:rsidR="005B0660">
        <w:rPr>
          <w:rFonts w:ascii="彩虹粗仿宋" w:eastAsia="彩虹粗仿宋" w:hAnsi="宋体" w:cs="Arial" w:hint="eastAsia"/>
          <w:sz w:val="24"/>
        </w:rPr>
        <w:t>，</w:t>
      </w:r>
      <w:proofErr w:type="gramStart"/>
      <w:r>
        <w:rPr>
          <w:rFonts w:ascii="彩虹粗仿宋" w:eastAsia="彩虹粗仿宋" w:hAnsi="宋体" w:cs="Arial" w:hint="eastAsia"/>
          <w:sz w:val="24"/>
        </w:rPr>
        <w:t>待</w:t>
      </w:r>
      <w:r w:rsidR="005B0660">
        <w:rPr>
          <w:rFonts w:ascii="彩虹粗仿宋" w:eastAsia="彩虹粗仿宋" w:hAnsi="宋体" w:cs="Arial" w:hint="eastAsia"/>
          <w:sz w:val="24"/>
        </w:rPr>
        <w:t>本基金</w:t>
      </w:r>
      <w:proofErr w:type="gramEnd"/>
      <w:r>
        <w:rPr>
          <w:rFonts w:ascii="彩虹粗仿宋" w:eastAsia="彩虹粗仿宋" w:hAnsi="宋体" w:cs="Arial" w:hint="eastAsia"/>
          <w:sz w:val="24"/>
        </w:rPr>
        <w:t>启始运营后</w:t>
      </w:r>
      <w:r w:rsidR="005B0660">
        <w:rPr>
          <w:rFonts w:ascii="彩虹粗仿宋" w:eastAsia="彩虹粗仿宋" w:hAnsi="宋体" w:cs="Arial" w:hint="eastAsia"/>
          <w:sz w:val="24"/>
        </w:rPr>
        <w:t>，</w:t>
      </w:r>
      <w:r>
        <w:rPr>
          <w:rFonts w:ascii="彩虹粗仿宋" w:eastAsia="彩虹粗仿宋" w:hAnsi="宋体" w:cs="Arial" w:hint="eastAsia"/>
          <w:sz w:val="24"/>
        </w:rPr>
        <w:t>基金管理人可向基金托管人发送划款指令</w:t>
      </w:r>
      <w:r w:rsidR="005B0660">
        <w:rPr>
          <w:rFonts w:ascii="彩虹粗仿宋" w:eastAsia="彩虹粗仿宋" w:hAnsi="宋体" w:cs="Arial" w:hint="eastAsia"/>
          <w:sz w:val="24"/>
        </w:rPr>
        <w:t>，</w:t>
      </w:r>
      <w:r>
        <w:rPr>
          <w:rFonts w:ascii="彩虹粗仿宋" w:eastAsia="彩虹粗仿宋" w:hAnsi="宋体" w:cs="Arial" w:hint="eastAsia"/>
          <w:sz w:val="24"/>
        </w:rPr>
        <w:t>将代垫开户费从本基金托管资金账户中扣还基金管理人。</w:t>
      </w:r>
    </w:p>
    <w:p w14:paraId="2DEDC986"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彩虹粗仿宋" w:eastAsia="彩虹粗仿宋" w:hAnsi="宋体" w:cs="Arial" w:hint="eastAsia"/>
          <w:sz w:val="24"/>
        </w:rPr>
        <w:t>收资金</w:t>
      </w:r>
      <w:proofErr w:type="gramEnd"/>
      <w:r>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14:paraId="1658F70B"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5.账户注销时，由基金管理人依据中国证券登记结算有限责任公司相关规定，委托有交易关系的证券公司负责办理。销户完成后，基金管理人需将相关证明提供至基金托管人。账户注销期间如</w:t>
      </w:r>
      <w:proofErr w:type="gramStart"/>
      <w:r>
        <w:rPr>
          <w:rFonts w:ascii="彩虹粗仿宋" w:eastAsia="彩虹粗仿宋" w:hAnsi="宋体" w:cs="Arial" w:hint="eastAsia"/>
          <w:sz w:val="24"/>
        </w:rPr>
        <w:t>需基金</w:t>
      </w:r>
      <w:proofErr w:type="gramEnd"/>
      <w:r>
        <w:rPr>
          <w:rFonts w:ascii="彩虹粗仿宋" w:eastAsia="彩虹粗仿宋" w:hAnsi="宋体" w:cs="Arial" w:hint="eastAsia"/>
          <w:sz w:val="24"/>
        </w:rPr>
        <w:t>托管人提供配合的，基金托管人应予以配合。</w:t>
      </w:r>
    </w:p>
    <w:p w14:paraId="6E0A20E8"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w:t>
      </w:r>
      <w:proofErr w:type="gramStart"/>
      <w:r>
        <w:rPr>
          <w:rFonts w:ascii="彩虹粗仿宋" w:eastAsia="彩虹粗仿宋" w:hAnsi="宋体" w:cs="Arial" w:hint="eastAsia"/>
          <w:sz w:val="24"/>
        </w:rPr>
        <w:t>则基金</w:t>
      </w:r>
      <w:proofErr w:type="gramEnd"/>
      <w:r>
        <w:rPr>
          <w:rFonts w:ascii="彩虹粗仿宋" w:eastAsia="彩虹粗仿宋" w:hAnsi="宋体" w:cs="Arial" w:hint="eastAsia"/>
          <w:sz w:val="24"/>
        </w:rPr>
        <w:t>托管</w:t>
      </w:r>
      <w:r>
        <w:rPr>
          <w:rFonts w:ascii="彩虹粗仿宋" w:eastAsia="彩虹粗仿宋" w:hAnsi="宋体" w:cs="Arial" w:hint="eastAsia"/>
          <w:sz w:val="24"/>
        </w:rPr>
        <w:lastRenderedPageBreak/>
        <w:t>人比照上述关于账户开立、使用的规定执行。</w:t>
      </w:r>
    </w:p>
    <w:p w14:paraId="159D622A"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14:paraId="51CB9EBA" w14:textId="4D9778A8"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w:t>
      </w:r>
      <w:r w:rsidR="005B0660">
        <w:rPr>
          <w:rFonts w:ascii="彩虹粗仿宋" w:eastAsia="彩虹粗仿宋" w:hAnsi="宋体" w:cs="Arial" w:hint="eastAsia"/>
          <w:sz w:val="24"/>
        </w:rPr>
        <w:t>；</w:t>
      </w:r>
      <w:r>
        <w:rPr>
          <w:rFonts w:ascii="彩虹粗仿宋" w:eastAsia="彩虹粗仿宋" w:hAnsi="宋体" w:cs="Arial" w:hint="eastAsia"/>
          <w:sz w:val="24"/>
        </w:rPr>
        <w:t>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0B952BA0"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14:paraId="74B75BBC"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947277E"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14:paraId="79C2F1B3"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14:paraId="46BF5391" w14:textId="77777777" w:rsidR="00597C6A" w:rsidRDefault="009E1543">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34F5BF1D"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14:paraId="52B1826B" w14:textId="70BAA3DE"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00F415D9" w:rsidRPr="00F415D9">
        <w:rPr>
          <w:rFonts w:ascii="彩虹粗仿宋" w:eastAsia="彩虹粗仿宋" w:hAnsi="宋体" w:cs="Arial" w:hint="eastAsia"/>
          <w:sz w:val="24"/>
        </w:rPr>
        <w:t>或双方同意的其他方式</w:t>
      </w:r>
      <w:r>
        <w:rPr>
          <w:rFonts w:ascii="彩虹粗仿宋" w:eastAsia="彩虹粗仿宋" w:hAnsi="宋体" w:cs="Arial" w:hint="eastAsia"/>
          <w:sz w:val="24"/>
        </w:rPr>
        <w:t>将重大合同传真给基金托管人，并在三十个工作日内将正本送达基金托管人处。重大合同的保管期限</w:t>
      </w:r>
      <w:r w:rsidR="00595564" w:rsidRPr="00595564">
        <w:rPr>
          <w:rFonts w:ascii="彩虹粗仿宋" w:eastAsia="彩虹粗仿宋" w:hAnsi="宋体" w:cs="Arial"/>
          <w:sz w:val="24"/>
        </w:rPr>
        <w:t>不低于法律法规的规定</w:t>
      </w:r>
      <w:r>
        <w:rPr>
          <w:rFonts w:ascii="彩虹粗仿宋" w:eastAsia="彩虹粗仿宋" w:hAnsi="宋体" w:cs="Arial" w:hint="eastAsia"/>
          <w:sz w:val="24"/>
        </w:rPr>
        <w:t>。</w:t>
      </w:r>
    </w:p>
    <w:p w14:paraId="7EE51643" w14:textId="77777777" w:rsidR="00597C6A" w:rsidRDefault="009E1543">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对于无法取得二份以上的正本的，基金管理人应向基金托管人提供加盖公章的合同传真件，未经双方协商一致，合同原件不得转移。</w:t>
      </w:r>
    </w:p>
    <w:p w14:paraId="35940EE9" w14:textId="77777777" w:rsidR="00597C6A" w:rsidRDefault="00597C6A">
      <w:pPr>
        <w:adjustRightInd w:val="0"/>
        <w:snapToGrid w:val="0"/>
        <w:ind w:firstLineChars="200" w:firstLine="600"/>
        <w:rPr>
          <w:rFonts w:ascii="彩虹粗仿宋" w:eastAsia="彩虹粗仿宋"/>
          <w:sz w:val="30"/>
          <w:szCs w:val="30"/>
        </w:rPr>
      </w:pPr>
    </w:p>
    <w:p w14:paraId="0C0CE32E" w14:textId="77777777" w:rsidR="00597C6A" w:rsidRDefault="00597C6A">
      <w:pPr>
        <w:rPr>
          <w:rFonts w:ascii="彩虹粗仿宋" w:eastAsia="彩虹粗仿宋"/>
          <w:sz w:val="24"/>
        </w:rPr>
      </w:pPr>
    </w:p>
    <w:p w14:paraId="657409B7" w14:textId="77777777" w:rsidR="00597C6A" w:rsidRDefault="009E1543">
      <w:pPr>
        <w:pStyle w:val="2"/>
        <w:jc w:val="center"/>
        <w:rPr>
          <w:rFonts w:ascii="彩虹粗仿宋" w:eastAsia="彩虹粗仿宋"/>
          <w:sz w:val="30"/>
        </w:rPr>
      </w:pPr>
      <w:bookmarkStart w:id="50" w:name="_Toc110765662"/>
      <w:bookmarkStart w:id="51" w:name="_Toc84133787"/>
      <w:bookmarkStart w:id="52" w:name="_Toc118774805"/>
      <w:bookmarkStart w:id="53" w:name="_Toc86223244"/>
      <w:bookmarkStart w:id="54" w:name="_Toc118972650"/>
      <w:bookmarkStart w:id="55" w:name="_Toc120435785"/>
      <w:bookmarkStart w:id="56" w:name="_Toc86204790"/>
      <w:bookmarkStart w:id="57" w:name="_Toc84234389"/>
      <w:bookmarkStart w:id="58" w:name="_Toc118212952"/>
      <w:bookmarkStart w:id="59" w:name="_Toc86649724"/>
      <w:bookmarkStart w:id="60" w:name="_Toc86225293"/>
      <w:bookmarkStart w:id="61" w:name="_Toc86727357"/>
      <w:bookmarkStart w:id="62" w:name="_Toc86737931"/>
      <w:bookmarkStart w:id="63" w:name="_Toc110830494"/>
      <w:bookmarkStart w:id="64" w:name="_Toc110761798"/>
      <w:bookmarkStart w:id="65" w:name="_Toc86726441"/>
      <w:bookmarkStart w:id="66" w:name="_Toc89163370"/>
      <w:bookmarkStart w:id="67" w:name="_Toc84234436"/>
      <w:bookmarkStart w:id="68" w:name="_Toc119402712"/>
      <w:bookmarkStart w:id="69" w:name="_Toc124325890"/>
      <w:bookmarkStart w:id="70" w:name="_Toc108512360"/>
      <w:r>
        <w:rPr>
          <w:rFonts w:ascii="彩虹粗仿宋" w:eastAsia="彩虹粗仿宋" w:hint="eastAsia"/>
          <w:sz w:val="30"/>
        </w:rPr>
        <w:t>六、指令的发送、确认及执行</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2FA59F8D"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7FE6B78A"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511C28BC"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40539B06"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626F1024"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59CB228C"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60F93D28"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54AC21BD"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6A973350"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4598743B"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04AFD20E"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14:paraId="681A15A9"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14:paraId="4BBDE589"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14:paraId="4F1B9D3F"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716C69FA"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w:t>
      </w:r>
      <w:r>
        <w:rPr>
          <w:rFonts w:ascii="彩虹粗仿宋" w:eastAsia="彩虹粗仿宋" w:hAnsi="宋体" w:hint="eastAsia"/>
          <w:sz w:val="24"/>
        </w:rPr>
        <w:lastRenderedPageBreak/>
        <w:t>知基金托管人。</w:t>
      </w:r>
    </w:p>
    <w:p w14:paraId="672A91D5"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14:paraId="67297583"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通知进行表面真实性及权限范围核对，复核无误后应在规定期限内执行，不得延误，如有疑问必须及时通知基金管理人。</w:t>
      </w:r>
    </w:p>
    <w:p w14:paraId="3C8E1A53"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14:paraId="3294C608" w14:textId="2C0DF53B" w:rsidR="00597C6A" w:rsidRDefault="009E1543">
      <w:pPr>
        <w:pStyle w:val="a6"/>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w:t>
      </w:r>
      <w:r w:rsidR="005A4EB0">
        <w:rPr>
          <w:rFonts w:ascii="彩虹粗仿宋" w:eastAsia="彩虹粗仿宋" w:hAnsi="宋体" w:cs="Arial" w:hint="eastAsia"/>
        </w:rPr>
        <w:t>确保</w:t>
      </w:r>
      <w:r>
        <w:rPr>
          <w:rFonts w:ascii="彩虹粗仿宋" w:eastAsia="彩虹粗仿宋" w:hAnsi="宋体" w:cs="Arial" w:hint="eastAsia"/>
        </w:rPr>
        <w:t>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彩虹粗仿宋" w:eastAsia="彩虹粗仿宋" w:hAnsi="宋体" w:cs="Arial" w:hint="eastAsia"/>
          <w:szCs w:val="24"/>
        </w:rPr>
        <w:t>基金管理人应确保基金托管人在执行指令时，基金资金账户有足够的资金余额，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14:paraId="107DFF9E" w14:textId="77777777" w:rsidR="00597C6A" w:rsidRDefault="009E1543">
      <w:pPr>
        <w:pStyle w:val="a6"/>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14:paraId="4CC41AA7"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14:paraId="1A3F52BC"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0A55B684"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14:paraId="15478C9E" w14:textId="58F36B8A" w:rsidR="00597C6A" w:rsidRDefault="009E1543">
      <w:pPr>
        <w:adjustRightInd w:val="0"/>
        <w:snapToGrid w:val="0"/>
        <w:ind w:firstLine="480"/>
        <w:rPr>
          <w:rFonts w:ascii="彩虹粗仿宋" w:eastAsia="彩虹粗仿宋" w:hAnsi="宋体" w:cs="Arial"/>
          <w:sz w:val="24"/>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托管人发现基金管理人的指令违反法律法规，或者违反《基金合同》约定的，应当</w:t>
      </w:r>
      <w:r w:rsidR="005B0660" w:rsidRPr="005B0660">
        <w:rPr>
          <w:rFonts w:ascii="彩虹粗仿宋" w:eastAsia="彩虹粗仿宋" w:hAnsi="宋体" w:cs="Arial" w:hint="eastAsia"/>
          <w:sz w:val="24"/>
        </w:rPr>
        <w:t>视情况暂缓或</w:t>
      </w:r>
      <w:r>
        <w:rPr>
          <w:rFonts w:ascii="彩虹粗仿宋" w:eastAsia="彩虹粗仿宋" w:hAnsi="宋体" w:cs="Arial" w:hint="eastAsia"/>
          <w:sz w:val="24"/>
        </w:rPr>
        <w:t>拒绝执行，</w:t>
      </w:r>
      <w:r w:rsidR="005B0660">
        <w:rPr>
          <w:rFonts w:ascii="彩虹粗仿宋" w:eastAsia="彩虹粗仿宋" w:hAnsi="宋体" w:cs="Arial" w:hint="eastAsia"/>
          <w:sz w:val="24"/>
        </w:rPr>
        <w:t>并</w:t>
      </w:r>
      <w:r>
        <w:rPr>
          <w:rFonts w:ascii="彩虹粗仿宋" w:eastAsia="彩虹粗仿宋" w:hAnsi="宋体" w:cs="Arial" w:hint="eastAsia"/>
          <w:sz w:val="24"/>
        </w:rPr>
        <w:t>立即通知基金管理人。</w:t>
      </w:r>
    </w:p>
    <w:p w14:paraId="74EA58BF"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14:paraId="5D5B7EF0"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w:t>
      </w:r>
      <w:r>
        <w:rPr>
          <w:rFonts w:ascii="彩虹粗仿宋" w:eastAsia="彩虹粗仿宋" w:hint="eastAsia"/>
          <w:sz w:val="24"/>
        </w:rPr>
        <w:t>赔偿由此造成的直接损失。</w:t>
      </w:r>
    </w:p>
    <w:p w14:paraId="1A21983A"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14:paraId="15D9B726"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w:t>
      </w:r>
      <w:r>
        <w:rPr>
          <w:rFonts w:ascii="彩虹粗仿宋" w:eastAsia="彩虹粗仿宋" w:hAnsi="宋体" w:cs="Arial" w:hint="eastAsia"/>
          <w:sz w:val="24"/>
        </w:rPr>
        <w:lastRenderedPageBreak/>
        <w:t>本送达之前，基金托管人按照新的授权文件传真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执行有关业务，如果新的授权文件正本与传真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基金托管人更换接受基金管理人指令的人员，应提前通过录音电话通知基金管理人。</w:t>
      </w:r>
    </w:p>
    <w:p w14:paraId="5C53EA9E"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14:paraId="1A5CA9FC"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6FF1E250"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2D8418FD" w14:textId="77777777" w:rsidR="00597C6A" w:rsidRDefault="00597C6A">
      <w:pPr>
        <w:adjustRightInd w:val="0"/>
        <w:snapToGrid w:val="0"/>
        <w:rPr>
          <w:rFonts w:ascii="彩虹粗仿宋" w:eastAsia="彩虹粗仿宋" w:hAnsi="宋体" w:cs="Arial"/>
          <w:sz w:val="24"/>
        </w:rPr>
      </w:pPr>
    </w:p>
    <w:p w14:paraId="3FBF7A8D" w14:textId="77777777" w:rsidR="00597C6A" w:rsidRDefault="009E1543">
      <w:pPr>
        <w:pStyle w:val="2"/>
        <w:jc w:val="center"/>
        <w:rPr>
          <w:rFonts w:ascii="彩虹粗仿宋" w:eastAsia="彩虹粗仿宋"/>
          <w:sz w:val="30"/>
        </w:rPr>
      </w:pPr>
      <w:bookmarkStart w:id="71" w:name="_Toc108512361"/>
      <w:bookmarkStart w:id="72" w:name="_Toc84234390"/>
      <w:bookmarkStart w:id="73" w:name="_Toc86727358"/>
      <w:bookmarkStart w:id="74" w:name="_Toc110830495"/>
      <w:bookmarkStart w:id="75" w:name="_Toc118212953"/>
      <w:bookmarkStart w:id="76" w:name="_Toc120435786"/>
      <w:bookmarkStart w:id="77" w:name="_Toc118774806"/>
      <w:bookmarkStart w:id="78" w:name="_Toc124325891"/>
      <w:bookmarkStart w:id="79" w:name="_Toc84133788"/>
      <w:bookmarkStart w:id="80" w:name="_Toc110761799"/>
      <w:bookmarkStart w:id="81" w:name="_Toc86204791"/>
      <w:bookmarkStart w:id="82" w:name="_Toc86223245"/>
      <w:bookmarkStart w:id="83" w:name="_Toc86726442"/>
      <w:bookmarkStart w:id="84" w:name="_Toc86225294"/>
      <w:bookmarkStart w:id="85" w:name="_Toc119402713"/>
      <w:bookmarkStart w:id="86" w:name="_Toc84234437"/>
      <w:bookmarkStart w:id="87" w:name="_Toc86737932"/>
      <w:bookmarkStart w:id="88" w:name="_Toc89163371"/>
      <w:bookmarkStart w:id="89" w:name="_Toc86649725"/>
      <w:bookmarkStart w:id="90" w:name="_Toc118972651"/>
      <w:bookmarkStart w:id="91" w:name="_Toc110765663"/>
      <w:r>
        <w:rPr>
          <w:rFonts w:ascii="彩虹粗仿宋" w:eastAsia="彩虹粗仿宋" w:hint="eastAsia"/>
          <w:sz w:val="30"/>
        </w:rPr>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366F7C1" w14:textId="2E8596C6" w:rsidR="008506DA" w:rsidRPr="008506DA" w:rsidRDefault="008506DA" w:rsidP="00322947">
      <w:pPr>
        <w:adjustRightInd w:val="0"/>
        <w:snapToGrid w:val="0"/>
        <w:ind w:firstLineChars="200" w:firstLine="480"/>
        <w:rPr>
          <w:rFonts w:ascii="彩虹粗仿宋" w:eastAsia="彩虹粗仿宋" w:hAnsi="宋体" w:cs="Arial"/>
          <w:sz w:val="24"/>
        </w:rPr>
      </w:pPr>
      <w:r w:rsidRPr="008506DA">
        <w:rPr>
          <w:rFonts w:ascii="彩虹粗仿宋" w:eastAsia="彩虹粗仿宋" w:hAnsi="宋体" w:cs="Arial" w:hint="eastAsia"/>
          <w:sz w:val="24"/>
        </w:rPr>
        <w:t>本</w:t>
      </w:r>
      <w:r w:rsidR="00EE175A">
        <w:rPr>
          <w:rFonts w:ascii="彩虹粗仿宋" w:eastAsia="彩虹粗仿宋" w:hAnsi="宋体" w:cs="Arial" w:hint="eastAsia"/>
          <w:sz w:val="24"/>
        </w:rPr>
        <w:t>基金</w:t>
      </w:r>
      <w:r w:rsidRPr="008506DA">
        <w:rPr>
          <w:rFonts w:ascii="彩虹粗仿宋" w:eastAsia="彩虹粗仿宋" w:hAnsi="宋体" w:cs="Arial" w:hint="eastAsia"/>
          <w:sz w:val="24"/>
        </w:rPr>
        <w:t>参与交易所场内证券投资，采取托管人结算模式，基金管理人与基金托管人应根据有关法律法规及相关业务规则，签订《托管银行证券资金结算协议》用以具体明确基金管理人与基金托管人在证券交易资金结算业务中的程序与责任。协议签署前，基金管理人应按基金托管人要求配合提供相应准入材料。</w:t>
      </w:r>
    </w:p>
    <w:p w14:paraId="5AD7DB8A" w14:textId="55F60890" w:rsidR="008506DA" w:rsidRPr="008506DA" w:rsidRDefault="008506DA" w:rsidP="00322947">
      <w:pPr>
        <w:adjustRightInd w:val="0"/>
        <w:snapToGrid w:val="0"/>
        <w:ind w:firstLineChars="200" w:firstLine="480"/>
        <w:rPr>
          <w:rFonts w:ascii="彩虹粗仿宋" w:eastAsia="彩虹粗仿宋" w:hAnsi="宋体" w:cs="Arial"/>
          <w:sz w:val="24"/>
        </w:rPr>
      </w:pPr>
      <w:r w:rsidRPr="008506DA">
        <w:rPr>
          <w:rFonts w:ascii="彩虹粗仿宋" w:eastAsia="彩虹粗仿宋" w:hAnsi="宋体" w:cs="Arial" w:hint="eastAsia"/>
          <w:sz w:val="24"/>
        </w:rPr>
        <w:t>基金管理人、基金托管人应遵守本</w:t>
      </w:r>
      <w:r w:rsidR="00EE175A">
        <w:rPr>
          <w:rFonts w:ascii="彩虹粗仿宋" w:eastAsia="彩虹粗仿宋" w:hAnsi="宋体" w:cs="Arial" w:hint="eastAsia"/>
          <w:sz w:val="24"/>
        </w:rPr>
        <w:t>协议</w:t>
      </w:r>
      <w:r w:rsidRPr="008506DA">
        <w:rPr>
          <w:rFonts w:ascii="彩虹粗仿宋" w:eastAsia="彩虹粗仿宋" w:hAnsi="宋体" w:cs="Arial" w:hint="eastAsia"/>
          <w:sz w:val="24"/>
        </w:rPr>
        <w:t>下述（一）和（二）之约定。</w:t>
      </w:r>
    </w:p>
    <w:p w14:paraId="2FCD487E" w14:textId="64423428" w:rsidR="00597C6A" w:rsidRDefault="009E1543" w:rsidP="008506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（一）选择证券、期货买卖的证券、期货经营机构</w:t>
      </w:r>
    </w:p>
    <w:p w14:paraId="7162D85F"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7813A31A" w14:textId="5AB365F6"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0E6A0842" w14:textId="2F5B6C8E" w:rsidR="00EE175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本基金在开始进行期货投资之前，应与基金托管人、期货公司三方</w:t>
      </w:r>
      <w:proofErr w:type="gramStart"/>
      <w:r>
        <w:rPr>
          <w:rFonts w:ascii="彩虹粗仿宋" w:eastAsia="彩虹粗仿宋" w:hAnsi="宋体" w:cs="Arial" w:hint="eastAsia"/>
          <w:sz w:val="24"/>
        </w:rPr>
        <w:t>一同就</w:t>
      </w:r>
      <w:proofErr w:type="gramEnd"/>
      <w:r>
        <w:rPr>
          <w:rFonts w:ascii="彩虹粗仿宋" w:eastAsia="彩虹粗仿宋" w:hAnsi="宋体" w:cs="Arial" w:hint="eastAsia"/>
          <w:sz w:val="24"/>
        </w:rPr>
        <w:t>期货开户、清算、估值、交收等事宜另行签署《期货投资托管操作三方备忘录》。</w:t>
      </w:r>
    </w:p>
    <w:p w14:paraId="569E5753" w14:textId="45077D25" w:rsidR="00597C6A" w:rsidRDefault="008506DA" w:rsidP="00EE175A">
      <w:pPr>
        <w:adjustRightInd w:val="0"/>
        <w:snapToGrid w:val="0"/>
        <w:ind w:firstLineChars="200" w:firstLine="480"/>
        <w:rPr>
          <w:rFonts w:ascii="彩虹粗仿宋" w:eastAsia="彩虹粗仿宋" w:hAnsi="宋体" w:cs="Arial"/>
          <w:sz w:val="24"/>
        </w:rPr>
      </w:pPr>
      <w:r w:rsidRPr="008506DA">
        <w:rPr>
          <w:rFonts w:ascii="彩虹粗仿宋" w:eastAsia="彩虹粗仿宋" w:hAnsi="宋体" w:cs="Arial" w:hint="eastAsia"/>
          <w:sz w:val="24"/>
        </w:rPr>
        <w:t>本</w:t>
      </w:r>
      <w:r w:rsidR="00EE175A">
        <w:rPr>
          <w:rFonts w:ascii="彩虹粗仿宋" w:eastAsia="彩虹粗仿宋" w:hAnsi="宋体" w:cs="Arial" w:hint="eastAsia"/>
          <w:sz w:val="24"/>
        </w:rPr>
        <w:t>基金</w:t>
      </w:r>
      <w:r w:rsidRPr="008506DA">
        <w:rPr>
          <w:rFonts w:ascii="彩虹粗仿宋" w:eastAsia="彩虹粗仿宋" w:hAnsi="宋体" w:cs="Arial" w:hint="eastAsia"/>
          <w:sz w:val="24"/>
        </w:rPr>
        <w:t>如需参加期权交易，应当按照现有证券账户开立方式向中国证券登记结算有限责任公司申请新开立一个普通证券账户，基金管理人负责将该证券账户</w:t>
      </w:r>
      <w:r w:rsidRPr="008506DA">
        <w:rPr>
          <w:rFonts w:ascii="彩虹粗仿宋" w:eastAsia="彩虹粗仿宋" w:hAnsi="宋体" w:cs="Arial" w:hint="eastAsia"/>
          <w:sz w:val="24"/>
        </w:rPr>
        <w:lastRenderedPageBreak/>
        <w:t>指定交易在证券公司或期货公司，由相应证券公司（或期货公司）为本产品开立衍生品合约账户后，再通过该证券公司（或期货公司）参与期权交易。</w:t>
      </w:r>
    </w:p>
    <w:p w14:paraId="1388FB66"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12887A1D" w14:textId="77777777" w:rsidR="008506DA" w:rsidRDefault="008506DA" w:rsidP="0032294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 结算备付金与保证金</w:t>
      </w:r>
    </w:p>
    <w:p w14:paraId="18C16D13" w14:textId="77777777" w:rsidR="008506DA" w:rsidRPr="008506DA" w:rsidRDefault="008506DA" w:rsidP="00322947">
      <w:pPr>
        <w:adjustRightInd w:val="0"/>
        <w:snapToGrid w:val="0"/>
        <w:ind w:firstLineChars="200" w:firstLine="480"/>
        <w:rPr>
          <w:rFonts w:ascii="彩虹粗仿宋" w:eastAsia="彩虹粗仿宋" w:hAnsi="宋体" w:cs="Arial"/>
          <w:sz w:val="24"/>
        </w:rPr>
      </w:pPr>
      <w:r w:rsidRPr="008506DA">
        <w:rPr>
          <w:rFonts w:ascii="彩虹粗仿宋" w:eastAsia="彩虹粗仿宋" w:hAnsi="宋体" w:cs="Arial" w:hint="eastAsia"/>
          <w:sz w:val="24"/>
        </w:rPr>
        <w:t>中国证券登记结算有限责任公司分别于每月前6个交易日及每月前3个交易日内，对结算参与人最低备付金限额与结算保证金限额进行重新核算、调整。基金托管人应分别于每月前3个交易日内及结算保证金调整当日通过《资金账户报告》通知基金管理人本基金最低备付金调整金额以及调整后的结算保证金金额。</w:t>
      </w:r>
    </w:p>
    <w:p w14:paraId="4F8230C4" w14:textId="77777777" w:rsidR="008506DA" w:rsidRPr="008506DA" w:rsidRDefault="008506DA" w:rsidP="00322947">
      <w:pPr>
        <w:adjustRightInd w:val="0"/>
        <w:snapToGrid w:val="0"/>
        <w:ind w:firstLineChars="200" w:firstLine="480"/>
        <w:rPr>
          <w:rFonts w:ascii="彩虹粗仿宋" w:eastAsia="彩虹粗仿宋" w:hAnsi="宋体" w:cs="Arial"/>
          <w:sz w:val="24"/>
        </w:rPr>
      </w:pPr>
      <w:r w:rsidRPr="00322947">
        <w:rPr>
          <w:rFonts w:ascii="彩虹粗仿宋" w:eastAsia="彩虹粗仿宋" w:hAnsi="宋体" w:cs="Arial" w:hint="eastAsia"/>
          <w:sz w:val="24"/>
        </w:rPr>
        <w:t>基金管理人应预留最低备付金和结算保证金，并根据中国证券登记结算有限责任公司确定的实际最低备付金、结算保证金数据为依据安排资金运作，调整所需的现金头寸。</w:t>
      </w:r>
      <w:r w:rsidRPr="008506DA">
        <w:rPr>
          <w:rFonts w:ascii="彩虹粗仿宋" w:eastAsia="彩虹粗仿宋" w:hAnsi="宋体" w:cs="Arial" w:hint="eastAsia"/>
          <w:sz w:val="24"/>
        </w:rPr>
        <w:t>如因调整最低备付金、结算保证金后造成透支，基金管理人应</w:t>
      </w:r>
      <w:proofErr w:type="gramStart"/>
      <w:r w:rsidRPr="008506DA">
        <w:rPr>
          <w:rFonts w:ascii="彩虹粗仿宋" w:eastAsia="彩虹粗仿宋" w:hAnsi="宋体" w:cs="Arial" w:hint="eastAsia"/>
          <w:sz w:val="24"/>
        </w:rPr>
        <w:t>视基金</w:t>
      </w:r>
      <w:proofErr w:type="gramEnd"/>
      <w:r w:rsidRPr="008506DA">
        <w:rPr>
          <w:rFonts w:ascii="彩虹粗仿宋" w:eastAsia="彩虹粗仿宋" w:hAnsi="宋体" w:cs="Arial" w:hint="eastAsia"/>
          <w:sz w:val="24"/>
        </w:rPr>
        <w:t>托管人最低结算备付金比例计收方式分别于下列时点补足透支金额：</w:t>
      </w:r>
    </w:p>
    <w:p w14:paraId="5095B840" w14:textId="77777777" w:rsidR="008506DA" w:rsidRPr="00074873" w:rsidRDefault="008506DA" w:rsidP="00322947">
      <w:pPr>
        <w:adjustRightInd w:val="0"/>
        <w:snapToGrid w:val="0"/>
        <w:ind w:firstLineChars="200" w:firstLine="480"/>
        <w:rPr>
          <w:rFonts w:ascii="彩虹粗仿宋" w:eastAsia="彩虹粗仿宋" w:hAnsi="宋体" w:cs="Arial"/>
          <w:sz w:val="24"/>
        </w:rPr>
      </w:pPr>
      <w:r w:rsidRPr="008506DA">
        <w:rPr>
          <w:rFonts w:ascii="彩虹粗仿宋" w:eastAsia="彩虹粗仿宋" w:hAnsi="宋体" w:cs="Arial" w:hint="eastAsia"/>
          <w:sz w:val="24"/>
        </w:rPr>
        <w:t>（1）固定备付金比例计收方式下，基金管理人应在调整最低备付金、结算保证金当日上午11：</w:t>
      </w:r>
      <w:r w:rsidRPr="00142EEE">
        <w:rPr>
          <w:rFonts w:ascii="彩虹粗仿宋" w:eastAsia="彩虹粗仿宋" w:hAnsi="宋体" w:cs="Arial" w:hint="eastAsia"/>
          <w:sz w:val="24"/>
        </w:rPr>
        <w:t>00</w:t>
      </w:r>
      <w:r w:rsidRPr="00074873">
        <w:rPr>
          <w:rFonts w:ascii="彩虹粗仿宋" w:eastAsia="彩虹粗仿宋" w:hAnsi="宋体" w:cs="Arial" w:hint="eastAsia"/>
          <w:sz w:val="24"/>
        </w:rPr>
        <w:t>之前补足金额。</w:t>
      </w:r>
    </w:p>
    <w:p w14:paraId="1ACA626B" w14:textId="77777777" w:rsidR="008506DA" w:rsidRDefault="008506DA" w:rsidP="00322947">
      <w:pPr>
        <w:adjustRightInd w:val="0"/>
        <w:snapToGrid w:val="0"/>
        <w:ind w:firstLineChars="200" w:firstLine="480"/>
        <w:rPr>
          <w:rFonts w:ascii="彩虹粗仿宋" w:eastAsia="彩虹粗仿宋" w:hAnsi="宋体" w:cs="Arial"/>
          <w:sz w:val="24"/>
        </w:rPr>
      </w:pPr>
      <w:r w:rsidRPr="00074873">
        <w:rPr>
          <w:rFonts w:ascii="彩虹粗仿宋" w:eastAsia="彩虹粗仿宋" w:hAnsi="宋体" w:cs="Arial" w:hint="eastAsia"/>
          <w:sz w:val="24"/>
        </w:rPr>
        <w:t>（</w:t>
      </w:r>
      <w:r w:rsidRPr="00EE175A">
        <w:rPr>
          <w:rFonts w:ascii="彩虹粗仿宋" w:eastAsia="彩虹粗仿宋" w:hAnsi="宋体" w:cs="Arial"/>
          <w:sz w:val="24"/>
        </w:rPr>
        <w:t>2）差异化备付金比例计收方式下，基金管理人应最晚于资金</w:t>
      </w:r>
      <w:proofErr w:type="gramStart"/>
      <w:r w:rsidRPr="00EE175A">
        <w:rPr>
          <w:rFonts w:ascii="彩虹粗仿宋" w:eastAsia="彩虹粗仿宋" w:hAnsi="宋体" w:cs="Arial" w:hint="eastAsia"/>
          <w:sz w:val="24"/>
        </w:rPr>
        <w:t>交收日上午</w:t>
      </w:r>
      <w:proofErr w:type="gramEnd"/>
      <w:r w:rsidRPr="00EE175A">
        <w:rPr>
          <w:rFonts w:ascii="彩虹粗仿宋" w:eastAsia="彩虹粗仿宋" w:hAnsi="宋体" w:cs="Arial"/>
          <w:sz w:val="24"/>
        </w:rPr>
        <w:t>8：</w:t>
      </w:r>
      <w:r w:rsidRPr="00322947">
        <w:rPr>
          <w:rFonts w:ascii="彩虹粗仿宋" w:eastAsia="彩虹粗仿宋" w:hAnsi="宋体" w:cs="Arial"/>
          <w:sz w:val="24"/>
        </w:rPr>
        <w:t>30前补足金额。</w:t>
      </w:r>
    </w:p>
    <w:p w14:paraId="53D4FF65" w14:textId="206C8368" w:rsidR="00597C6A" w:rsidRDefault="008506DA" w:rsidP="00322947">
      <w:pPr>
        <w:adjustRightInd w:val="0"/>
        <w:snapToGrid w:val="0"/>
        <w:ind w:firstLineChars="200" w:firstLine="480"/>
        <w:rPr>
          <w:rFonts w:ascii="彩虹粗仿宋" w:eastAsia="彩虹粗仿宋" w:hAnsi="宋体" w:cs="Arial"/>
          <w:sz w:val="24"/>
        </w:rPr>
      </w:pPr>
      <w:r w:rsidRPr="008506DA">
        <w:rPr>
          <w:rFonts w:ascii="彩虹粗仿宋" w:eastAsia="彩虹粗仿宋" w:hAnsi="宋体" w:cs="Arial" w:hint="eastAsia"/>
          <w:sz w:val="24"/>
        </w:rPr>
        <w:t>2</w:t>
      </w:r>
      <w:r w:rsidR="00EE175A">
        <w:rPr>
          <w:rFonts w:ascii="彩虹粗仿宋" w:eastAsia="彩虹粗仿宋" w:hAnsi="宋体" w:cs="Arial" w:hint="eastAsia"/>
          <w:sz w:val="24"/>
        </w:rPr>
        <w:t>．</w:t>
      </w:r>
      <w:r w:rsidRPr="008506DA">
        <w:rPr>
          <w:rFonts w:ascii="彩虹粗仿宋" w:eastAsia="彩虹粗仿宋" w:hAnsi="宋体" w:cs="Arial" w:hint="eastAsia"/>
          <w:sz w:val="24"/>
        </w:rPr>
        <w:t>清算交收</w:t>
      </w:r>
    </w:p>
    <w:p w14:paraId="2D56A12E"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F72333B" w14:textId="51FC7220"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w:t>
      </w:r>
      <w:r w:rsidR="008506DA">
        <w:rPr>
          <w:rFonts w:ascii="宋体" w:hAnsi="Calibri" w:cs="宋体" w:hint="eastAsia"/>
          <w:color w:val="FF0000"/>
          <w:kern w:val="0"/>
          <w:sz w:val="22"/>
          <w:szCs w:val="22"/>
          <w:u w:val="single"/>
          <w:lang w:val="zh-CN"/>
        </w:rPr>
        <w:t>，</w:t>
      </w:r>
      <w:r w:rsidR="008506DA">
        <w:rPr>
          <w:rFonts w:ascii="彩虹粗仿宋" w:eastAsia="彩虹粗仿宋" w:hAnsi="宋体" w:cs="Arial" w:hint="eastAsia"/>
          <w:sz w:val="24"/>
        </w:rPr>
        <w:t>但因中国人民银行、中国结算和银行间市场登记结算机构资金结算系统以及其他机构的结算系统发生故障等</w:t>
      </w:r>
      <w:proofErr w:type="gramStart"/>
      <w:r w:rsidR="008506DA">
        <w:rPr>
          <w:rFonts w:ascii="彩虹粗仿宋" w:eastAsia="彩虹粗仿宋" w:hAnsi="宋体" w:cs="Arial" w:hint="eastAsia"/>
          <w:sz w:val="24"/>
        </w:rPr>
        <w:t>非基金</w:t>
      </w:r>
      <w:proofErr w:type="gramEnd"/>
      <w:r w:rsidR="008506DA">
        <w:rPr>
          <w:rFonts w:ascii="彩虹粗仿宋" w:eastAsia="彩虹粗仿宋" w:hAnsi="宋体" w:cs="Arial" w:hint="eastAsia"/>
          <w:sz w:val="24"/>
        </w:rPr>
        <w:t>托管人的过错造成清算资金无法按时到账的情形，基金托管人免责</w:t>
      </w:r>
      <w:r>
        <w:rPr>
          <w:rFonts w:ascii="彩虹粗仿宋" w:eastAsia="彩虹粗仿宋" w:hAnsi="宋体" w:cs="Arial" w:hint="eastAsia"/>
          <w:sz w:val="24"/>
        </w:rPr>
        <w:t>；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57715962" w14:textId="77777777" w:rsidR="008506DA" w:rsidRPr="00322947" w:rsidRDefault="009E1543" w:rsidP="00322947">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导致资金头</w:t>
      </w:r>
      <w:r>
        <w:rPr>
          <w:rFonts w:ascii="彩虹粗仿宋" w:eastAsia="彩虹粗仿宋" w:hAnsi="宋体" w:cs="宋体" w:hint="eastAsia"/>
          <w:color w:val="000000"/>
          <w:kern w:val="0"/>
          <w:sz w:val="24"/>
        </w:rPr>
        <w:lastRenderedPageBreak/>
        <w:t>寸不足，</w:t>
      </w:r>
    </w:p>
    <w:p w14:paraId="033428D3" w14:textId="77777777" w:rsidR="008506DA" w:rsidRPr="00322947" w:rsidRDefault="008506DA" w:rsidP="00322947">
      <w:pPr>
        <w:adjustRightInd w:val="0"/>
        <w:snapToGrid w:val="0"/>
        <w:ind w:firstLine="480"/>
        <w:rPr>
          <w:rFonts w:ascii="彩虹粗仿宋" w:eastAsia="彩虹粗仿宋" w:hAnsi="宋体" w:cs="宋体"/>
          <w:color w:val="000000"/>
          <w:kern w:val="0"/>
          <w:sz w:val="24"/>
        </w:rPr>
      </w:pPr>
      <w:r w:rsidRPr="00322947">
        <w:rPr>
          <w:rFonts w:ascii="彩虹粗仿宋" w:eastAsia="彩虹粗仿宋" w:hAnsi="宋体" w:cs="宋体" w:hint="eastAsia"/>
          <w:color w:val="000000"/>
          <w:kern w:val="0"/>
          <w:sz w:val="24"/>
        </w:rPr>
        <w:t>基金管理人应</w:t>
      </w:r>
      <w:proofErr w:type="gramStart"/>
      <w:r w:rsidRPr="00322947">
        <w:rPr>
          <w:rFonts w:ascii="彩虹粗仿宋" w:eastAsia="彩虹粗仿宋" w:hAnsi="宋体" w:cs="宋体" w:hint="eastAsia"/>
          <w:color w:val="000000"/>
          <w:kern w:val="0"/>
          <w:sz w:val="24"/>
        </w:rPr>
        <w:t>视基金</w:t>
      </w:r>
      <w:proofErr w:type="gramEnd"/>
      <w:r w:rsidRPr="00322947">
        <w:rPr>
          <w:rFonts w:ascii="彩虹粗仿宋" w:eastAsia="彩虹粗仿宋" w:hAnsi="宋体" w:cs="宋体" w:hint="eastAsia"/>
          <w:color w:val="000000"/>
          <w:kern w:val="0"/>
          <w:sz w:val="24"/>
        </w:rPr>
        <w:t>托管人最低结算备付金比例计收方式分别于下列时点补足透支金额：</w:t>
      </w:r>
    </w:p>
    <w:p w14:paraId="030EC5C0" w14:textId="77777777" w:rsidR="008506DA" w:rsidRPr="00322947" w:rsidRDefault="008506DA" w:rsidP="00322947">
      <w:pPr>
        <w:adjustRightInd w:val="0"/>
        <w:snapToGrid w:val="0"/>
        <w:ind w:firstLine="480"/>
        <w:rPr>
          <w:rFonts w:ascii="彩虹粗仿宋" w:eastAsia="彩虹粗仿宋" w:hAnsi="宋体" w:cs="宋体"/>
          <w:color w:val="000000"/>
          <w:kern w:val="0"/>
          <w:sz w:val="24"/>
        </w:rPr>
      </w:pPr>
      <w:r w:rsidRPr="00322947">
        <w:rPr>
          <w:rFonts w:ascii="彩虹粗仿宋" w:eastAsia="彩虹粗仿宋" w:hAnsi="宋体" w:cs="宋体" w:hint="eastAsia"/>
          <w:color w:val="000000"/>
          <w:kern w:val="0"/>
          <w:sz w:val="24"/>
        </w:rPr>
        <w:t>（</w:t>
      </w:r>
      <w:r w:rsidRPr="00322947">
        <w:rPr>
          <w:rFonts w:ascii="彩虹粗仿宋" w:eastAsia="彩虹粗仿宋" w:hAnsi="宋体" w:cs="宋体"/>
          <w:color w:val="000000"/>
          <w:kern w:val="0"/>
          <w:sz w:val="24"/>
        </w:rPr>
        <w:t>1）固定备付金比例计收方式下，基金管理人应最晚于资金</w:t>
      </w:r>
      <w:proofErr w:type="gramStart"/>
      <w:r w:rsidRPr="00322947">
        <w:rPr>
          <w:rFonts w:ascii="彩虹粗仿宋" w:eastAsia="彩虹粗仿宋" w:hAnsi="宋体" w:cs="宋体" w:hint="eastAsia"/>
          <w:color w:val="000000"/>
          <w:kern w:val="0"/>
          <w:sz w:val="24"/>
        </w:rPr>
        <w:t>交收日上午</w:t>
      </w:r>
      <w:proofErr w:type="gramEnd"/>
      <w:r w:rsidRPr="00322947">
        <w:rPr>
          <w:rFonts w:ascii="彩虹粗仿宋" w:eastAsia="彩虹粗仿宋" w:hAnsi="宋体" w:cs="宋体"/>
          <w:color w:val="000000"/>
          <w:kern w:val="0"/>
          <w:sz w:val="24"/>
        </w:rPr>
        <w:t>11：00前补足金额。</w:t>
      </w:r>
    </w:p>
    <w:p w14:paraId="68C518D6" w14:textId="77777777" w:rsidR="008506DA" w:rsidRDefault="008506DA" w:rsidP="008506DA">
      <w:pPr>
        <w:adjustRightInd w:val="0"/>
        <w:snapToGrid w:val="0"/>
        <w:ind w:firstLine="480"/>
        <w:rPr>
          <w:rFonts w:ascii="彩虹粗仿宋" w:eastAsia="彩虹粗仿宋" w:hAnsi="宋体" w:cs="宋体"/>
          <w:color w:val="000000"/>
          <w:kern w:val="0"/>
          <w:sz w:val="24"/>
        </w:rPr>
      </w:pPr>
      <w:r w:rsidRPr="00322947">
        <w:rPr>
          <w:rFonts w:ascii="彩虹粗仿宋" w:eastAsia="彩虹粗仿宋" w:hAnsi="宋体" w:cs="宋体" w:hint="eastAsia"/>
          <w:color w:val="000000"/>
          <w:kern w:val="0"/>
          <w:sz w:val="24"/>
        </w:rPr>
        <w:t>（</w:t>
      </w:r>
      <w:r w:rsidRPr="00322947">
        <w:rPr>
          <w:rFonts w:ascii="彩虹粗仿宋" w:eastAsia="彩虹粗仿宋" w:hAnsi="宋体" w:cs="宋体"/>
          <w:color w:val="000000"/>
          <w:kern w:val="0"/>
          <w:sz w:val="24"/>
        </w:rPr>
        <w:t>2）差异化备付金比例计收方式下，基金管理人应最晚于资金</w:t>
      </w:r>
      <w:proofErr w:type="gramStart"/>
      <w:r w:rsidRPr="00322947">
        <w:rPr>
          <w:rFonts w:ascii="彩虹粗仿宋" w:eastAsia="彩虹粗仿宋" w:hAnsi="宋体" w:cs="宋体" w:hint="eastAsia"/>
          <w:color w:val="000000"/>
          <w:kern w:val="0"/>
          <w:sz w:val="24"/>
        </w:rPr>
        <w:t>交收日上午</w:t>
      </w:r>
      <w:proofErr w:type="gramEnd"/>
      <w:r w:rsidRPr="00322947">
        <w:rPr>
          <w:rFonts w:ascii="彩虹粗仿宋" w:eastAsia="彩虹粗仿宋" w:hAnsi="宋体" w:cs="宋体"/>
          <w:color w:val="000000"/>
          <w:kern w:val="0"/>
          <w:sz w:val="24"/>
        </w:rPr>
        <w:t>8：30前补足金额</w:t>
      </w:r>
      <w:r>
        <w:rPr>
          <w:rFonts w:ascii="彩虹粗仿宋" w:eastAsia="彩虹粗仿宋" w:hAnsi="宋体" w:cs="宋体" w:hint="eastAsia"/>
          <w:color w:val="000000"/>
          <w:kern w:val="0"/>
          <w:sz w:val="24"/>
        </w:rPr>
        <w:t>。</w:t>
      </w:r>
    </w:p>
    <w:p w14:paraId="0B245041" w14:textId="5A15009C" w:rsidR="00597C6A" w:rsidRDefault="008506DA" w:rsidP="008506DA">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如果基金管理人</w:t>
      </w:r>
      <w:r w:rsidR="009E1543">
        <w:rPr>
          <w:rFonts w:ascii="彩虹粗仿宋" w:eastAsia="彩虹粗仿宋" w:hAnsi="宋体" w:cs="宋体" w:hint="eastAsia"/>
          <w:color w:val="000000"/>
          <w:kern w:val="0"/>
          <w:sz w:val="24"/>
        </w:rPr>
        <w:t>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0B277DCC"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进行处置造成的投资风险和损失由基金管理人承担。</w:t>
      </w:r>
    </w:p>
    <w:p w14:paraId="0511A6B9" w14:textId="3D48F5D5" w:rsidR="00597C6A" w:rsidRDefault="008506DA">
      <w:pPr>
        <w:adjustRightInd w:val="0"/>
        <w:snapToGrid w:val="0"/>
        <w:ind w:firstLine="480"/>
        <w:rPr>
          <w:rFonts w:ascii="彩虹粗仿宋" w:eastAsia="彩虹粗仿宋" w:hAnsi="宋体" w:cs="Arial"/>
          <w:sz w:val="24"/>
        </w:rPr>
      </w:pPr>
      <w:r w:rsidRPr="008506DA">
        <w:rPr>
          <w:rFonts w:ascii="彩虹粗仿宋" w:eastAsia="彩虹粗仿宋" w:hAnsi="宋体" w:cs="Arial" w:hint="eastAsia"/>
          <w:sz w:val="24"/>
        </w:rPr>
        <w:t>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在该市场引起其他托管客户交易失败、赔偿因占用结算参与人最低备付金带来的利息损失。</w:t>
      </w:r>
    </w:p>
    <w:p w14:paraId="1135AFBF" w14:textId="330BCA0A" w:rsidR="00597C6A" w:rsidRDefault="00EE17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r w:rsidR="009E1543">
        <w:rPr>
          <w:rFonts w:ascii="彩虹粗仿宋" w:eastAsia="彩虹粗仿宋" w:hAnsi="宋体" w:cs="Arial" w:hint="eastAsia"/>
          <w:sz w:val="24"/>
        </w:rPr>
        <w:t>.交易记录、资金和证券</w:t>
      </w:r>
      <w:r w:rsidR="00E42F16">
        <w:rPr>
          <w:rFonts w:ascii="彩虹粗仿宋" w:eastAsia="彩虹粗仿宋" w:hAnsi="宋体" w:cs="Arial" w:hint="eastAsia"/>
          <w:sz w:val="24"/>
        </w:rPr>
        <w:t>/期货</w:t>
      </w:r>
      <w:r w:rsidR="009E1543">
        <w:rPr>
          <w:rFonts w:ascii="彩虹粗仿宋" w:eastAsia="彩虹粗仿宋" w:hAnsi="宋体" w:cs="Arial" w:hint="eastAsia"/>
          <w:sz w:val="24"/>
        </w:rPr>
        <w:t>账目核对的时间和方式</w:t>
      </w:r>
    </w:p>
    <w:p w14:paraId="53A3F020"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14:paraId="533FEF3D" w14:textId="6652BD6B"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56C9DB6A"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14:paraId="18F34CB3"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14:paraId="48D224AD" w14:textId="77777777" w:rsidR="00597C6A" w:rsidRDefault="009E154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w:t>
      </w:r>
      <w:r w:rsidR="00E42F16">
        <w:rPr>
          <w:rFonts w:ascii="彩虹粗仿宋" w:eastAsia="彩虹粗仿宋" w:hAnsi="宋体" w:cs="Arial" w:hint="eastAsia"/>
          <w:sz w:val="24"/>
        </w:rPr>
        <w:t>/期货</w:t>
      </w:r>
      <w:r>
        <w:rPr>
          <w:rFonts w:ascii="彩虹粗仿宋" w:eastAsia="彩虹粗仿宋" w:hAnsi="宋体" w:cs="Arial" w:hint="eastAsia"/>
          <w:sz w:val="24"/>
        </w:rPr>
        <w:t>账目的核对</w:t>
      </w:r>
    </w:p>
    <w:p w14:paraId="40D5DCC9"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w:t>
      </w:r>
      <w:r w:rsidR="00E42F16">
        <w:rPr>
          <w:rFonts w:ascii="彩虹粗仿宋" w:eastAsia="彩虹粗仿宋" w:hAnsi="宋体" w:cs="Arial" w:hint="eastAsia"/>
          <w:sz w:val="24"/>
        </w:rPr>
        <w:t>/期货</w:t>
      </w:r>
      <w:r>
        <w:rPr>
          <w:rFonts w:ascii="彩虹粗仿宋" w:eastAsia="彩虹粗仿宋" w:hAnsi="宋体" w:cs="Arial" w:hint="eastAsia"/>
          <w:sz w:val="24"/>
        </w:rPr>
        <w:t>账目，确保双方账目相符。基金管理人和基金托管人每月月末核对实物证券账目。</w:t>
      </w:r>
    </w:p>
    <w:p w14:paraId="6783DFFC" w14:textId="77777777" w:rsidR="00597C6A" w:rsidRDefault="009E1543" w:rsidP="0043014C">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（三）基金份额申购和赎回业务处理的基本规定</w:t>
      </w:r>
    </w:p>
    <w:p w14:paraId="4934C600" w14:textId="77777777" w:rsidR="00597C6A" w:rsidRDefault="009E1543" w:rsidP="0043014C">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lastRenderedPageBreak/>
        <w:t>1.</w:t>
      </w:r>
      <w:r w:rsidR="00AB0C7C" w:rsidRPr="00AB0C7C">
        <w:rPr>
          <w:rFonts w:hint="eastAsia"/>
          <w:szCs w:val="21"/>
        </w:rPr>
        <w:t xml:space="preserve"> </w:t>
      </w:r>
      <w:r w:rsidR="00AB0C7C" w:rsidRPr="00AB0C7C">
        <w:rPr>
          <w:rFonts w:ascii="彩虹粗仿宋" w:eastAsia="彩虹粗仿宋" w:hAnsi="宋体" w:cs="Arial" w:hint="eastAsia"/>
          <w:sz w:val="24"/>
        </w:rPr>
        <w:t>基金管理人和基金托管人应当按照《基金合同》、《招募说明书》的约定，在基金申购、赎回的时间、场所、方式、程序、价格、费用、收款或付款等各方面相互配合，积极履行各自的义务，保证基金的申购、赎回工作能够顺利进行。</w:t>
      </w:r>
    </w:p>
    <w:p w14:paraId="089CC6B8" w14:textId="186C16A9" w:rsidR="00EF71F4" w:rsidRDefault="009E1543" w:rsidP="0043014C">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2.</w:t>
      </w:r>
      <w:r w:rsidR="00CE6B57">
        <w:rPr>
          <w:rFonts w:ascii="彩虹粗仿宋" w:eastAsia="彩虹粗仿宋" w:hAnsi="宋体" w:cs="Arial" w:hint="eastAsia"/>
          <w:sz w:val="24"/>
        </w:rPr>
        <w:t>组合证券、</w:t>
      </w:r>
      <w:r w:rsidR="00EF71F4" w:rsidRPr="00EF71F4">
        <w:rPr>
          <w:rFonts w:ascii="彩虹粗仿宋" w:eastAsia="彩虹粗仿宋" w:hAnsi="宋体" w:cs="Arial"/>
          <w:sz w:val="24"/>
        </w:rPr>
        <w:t>现金替代、现金差额等的交收由基金管理人根据基金招募说明书办理。如遇特殊</w:t>
      </w:r>
      <w:r w:rsidR="00EF71F4">
        <w:rPr>
          <w:rFonts w:ascii="彩虹粗仿宋" w:eastAsia="彩虹粗仿宋" w:hAnsi="宋体" w:cs="Arial" w:hint="eastAsia"/>
          <w:sz w:val="24"/>
        </w:rPr>
        <w:t>情况</w:t>
      </w:r>
      <w:r w:rsidR="00EF71F4" w:rsidRPr="00EF71F4">
        <w:rPr>
          <w:rFonts w:ascii="彩虹粗仿宋" w:eastAsia="彩虹粗仿宋" w:hAnsi="宋体" w:cs="Arial"/>
          <w:sz w:val="24"/>
        </w:rPr>
        <w:t xml:space="preserve">，双方协商处理。 </w:t>
      </w:r>
    </w:p>
    <w:p w14:paraId="018036B9" w14:textId="77777777" w:rsidR="00EF71F4" w:rsidRDefault="009E1543" w:rsidP="0043014C">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（四）</w:t>
      </w:r>
      <w:proofErr w:type="gramStart"/>
      <w:r w:rsidR="00EF71F4">
        <w:rPr>
          <w:rFonts w:ascii="彩虹粗仿宋" w:eastAsia="彩虹粗仿宋" w:hAnsi="宋体" w:cs="Arial" w:hint="eastAsia"/>
          <w:sz w:val="24"/>
        </w:rPr>
        <w:t>申赎</w:t>
      </w:r>
      <w:r w:rsidR="00EF71F4" w:rsidRPr="00EF71F4">
        <w:rPr>
          <w:rFonts w:ascii="彩虹粗仿宋" w:eastAsia="彩虹粗仿宋" w:hAnsi="宋体" w:cs="Arial"/>
          <w:sz w:val="24"/>
        </w:rPr>
        <w:t>的</w:t>
      </w:r>
      <w:proofErr w:type="gramEnd"/>
      <w:r w:rsidR="00EF71F4" w:rsidRPr="00EF71F4">
        <w:rPr>
          <w:rFonts w:ascii="彩虹粗仿宋" w:eastAsia="彩虹粗仿宋" w:hAnsi="宋体" w:cs="Arial"/>
          <w:sz w:val="24"/>
        </w:rPr>
        <w:t xml:space="preserve">清算交收 </w:t>
      </w:r>
    </w:p>
    <w:p w14:paraId="2EBFFB53" w14:textId="38F3359A" w:rsidR="00EF71F4" w:rsidRPr="00EF71F4" w:rsidRDefault="00EF71F4" w:rsidP="0043014C">
      <w:pPr>
        <w:adjustRightInd w:val="0"/>
        <w:snapToGrid w:val="0"/>
        <w:ind w:firstLine="482"/>
        <w:rPr>
          <w:rFonts w:ascii="彩虹粗仿宋" w:eastAsia="彩虹粗仿宋" w:hAnsi="宋体" w:cs="Arial"/>
          <w:bCs/>
          <w:sz w:val="24"/>
        </w:rPr>
      </w:pPr>
      <w:r w:rsidRPr="00EF71F4">
        <w:rPr>
          <w:rFonts w:ascii="彩虹粗仿宋" w:eastAsia="彩虹粗仿宋" w:hAnsi="宋体" w:cs="Arial"/>
          <w:bCs/>
          <w:sz w:val="24"/>
        </w:rPr>
        <w:t>本基金申购赎回过程中涉及的基金份额、</w:t>
      </w:r>
      <w:r w:rsidR="00E7691F">
        <w:rPr>
          <w:rFonts w:ascii="彩虹粗仿宋" w:eastAsia="彩虹粗仿宋" w:hAnsi="宋体" w:cs="Arial" w:hint="eastAsia"/>
          <w:bCs/>
          <w:sz w:val="24"/>
        </w:rPr>
        <w:t>组合证券、</w:t>
      </w:r>
      <w:r w:rsidRPr="00EF71F4">
        <w:rPr>
          <w:rFonts w:ascii="彩虹粗仿宋" w:eastAsia="彩虹粗仿宋" w:hAnsi="宋体" w:cs="Arial"/>
          <w:bCs/>
          <w:sz w:val="24"/>
        </w:rPr>
        <w:t>现金替代、现金差额及其他对价的清算交收适用</w:t>
      </w:r>
      <w:r w:rsidRPr="00EF71F4">
        <w:rPr>
          <w:rFonts w:ascii="彩虹粗仿宋" w:eastAsia="彩虹粗仿宋" w:hAnsi="宋体" w:cs="Arial" w:hint="eastAsia"/>
          <w:sz w:val="24"/>
        </w:rPr>
        <w:t>相关业务规则</w:t>
      </w:r>
      <w:r w:rsidRPr="00EF71F4">
        <w:rPr>
          <w:rFonts w:ascii="彩虹粗仿宋" w:eastAsia="彩虹粗仿宋" w:hAnsi="宋体" w:cs="Arial"/>
          <w:bCs/>
          <w:sz w:val="24"/>
        </w:rPr>
        <w:t>和参与各方相关协议</w:t>
      </w:r>
      <w:r w:rsidRPr="00EF71F4">
        <w:rPr>
          <w:rFonts w:ascii="彩虹粗仿宋" w:eastAsia="彩虹粗仿宋" w:hAnsi="宋体" w:cs="Arial" w:hint="eastAsia"/>
          <w:sz w:val="24"/>
        </w:rPr>
        <w:t>及其不时修订</w:t>
      </w:r>
      <w:r w:rsidRPr="00EF71F4">
        <w:rPr>
          <w:rFonts w:ascii="彩虹粗仿宋" w:eastAsia="彩虹粗仿宋" w:hAnsi="宋体" w:cs="Arial"/>
          <w:bCs/>
          <w:sz w:val="24"/>
        </w:rPr>
        <w:t>的有关规定</w:t>
      </w:r>
      <w:r w:rsidRPr="00EF71F4">
        <w:rPr>
          <w:rFonts w:ascii="彩虹粗仿宋" w:eastAsia="彩虹粗仿宋" w:hAnsi="宋体" w:cs="Arial" w:hint="eastAsia"/>
          <w:bCs/>
          <w:sz w:val="24"/>
        </w:rPr>
        <w:t>，具体规则在招募说明书中列示。如</w:t>
      </w:r>
      <w:r w:rsidR="00D6305D">
        <w:rPr>
          <w:rFonts w:ascii="彩虹粗仿宋" w:eastAsia="彩虹粗仿宋" w:hAnsi="宋体" w:cs="Arial" w:hint="eastAsia"/>
          <w:bCs/>
          <w:sz w:val="24"/>
        </w:rPr>
        <w:t>上海</w:t>
      </w:r>
      <w:r w:rsidRPr="00EF71F4">
        <w:rPr>
          <w:rFonts w:ascii="彩虹粗仿宋" w:eastAsia="彩虹粗仿宋" w:hAnsi="宋体" w:cs="Arial" w:hint="eastAsia"/>
          <w:bCs/>
          <w:sz w:val="24"/>
        </w:rPr>
        <w:t>证券交易所、中国证券登记结算有限责任公司修改或更新上述规则并适用于本基金的，则按照新的规则执行，并在招募说明书中进行更新。</w:t>
      </w:r>
    </w:p>
    <w:p w14:paraId="161967C3" w14:textId="77777777" w:rsidR="00597C6A" w:rsidRDefault="009E1543" w:rsidP="0043014C">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（五）基金现金分红</w:t>
      </w:r>
    </w:p>
    <w:p w14:paraId="67AE6331"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w:t>
      </w:r>
      <w:r>
        <w:rPr>
          <w:rFonts w:ascii="彩虹粗仿宋" w:eastAsia="彩虹粗仿宋" w:hint="eastAsia"/>
          <w:sz w:val="24"/>
          <w:szCs w:val="18"/>
        </w:rPr>
        <w:t>依照《信息披露办法》的有关规定在中国证监会</w:t>
      </w:r>
      <w:r w:rsidR="000B1651">
        <w:rPr>
          <w:rFonts w:ascii="彩虹粗仿宋" w:eastAsia="彩虹粗仿宋" w:hint="eastAsia"/>
          <w:sz w:val="24"/>
          <w:szCs w:val="18"/>
        </w:rPr>
        <w:t>规定媒介</w:t>
      </w:r>
      <w:r>
        <w:rPr>
          <w:rFonts w:ascii="彩虹粗仿宋" w:eastAsia="彩虹粗仿宋" w:hint="eastAsia"/>
          <w:sz w:val="24"/>
          <w:szCs w:val="18"/>
        </w:rPr>
        <w:t>上公告</w:t>
      </w:r>
      <w:r>
        <w:rPr>
          <w:rFonts w:ascii="彩虹粗仿宋" w:eastAsia="彩虹粗仿宋" w:hAnsi="宋体" w:cs="Arial" w:hint="eastAsia"/>
          <w:sz w:val="24"/>
        </w:rPr>
        <w:t>。</w:t>
      </w:r>
    </w:p>
    <w:p w14:paraId="28202B9A" w14:textId="77777777" w:rsidR="00597C6A" w:rsidRDefault="009E1543" w:rsidP="0043014C">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7535782D" w14:textId="77777777" w:rsidR="00597C6A" w:rsidRDefault="009E1543" w:rsidP="0043014C">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1F505042" w14:textId="77777777" w:rsidR="00597C6A" w:rsidRDefault="009E1543" w:rsidP="0043014C">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（六）投资银行存款的特别约定</w:t>
      </w:r>
    </w:p>
    <w:p w14:paraId="6723BBD5" w14:textId="77777777" w:rsidR="00597C6A" w:rsidRDefault="009E1543" w:rsidP="0043014C">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60E9BBA2" w14:textId="0F399F45" w:rsidR="00597C6A" w:rsidRDefault="009E1543" w:rsidP="0043014C">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（1）存款账户必须以本基金名义开立</w:t>
      </w:r>
      <w:r w:rsidR="0016073A">
        <w:rPr>
          <w:rFonts w:ascii="彩虹粗仿宋" w:eastAsia="彩虹粗仿宋" w:hAnsi="宋体" w:cs="Arial" w:hint="eastAsia"/>
          <w:sz w:val="24"/>
        </w:rPr>
        <w:t>，</w:t>
      </w:r>
      <w:r>
        <w:rPr>
          <w:rFonts w:ascii="彩虹粗仿宋" w:eastAsia="彩虹粗仿宋" w:hAnsi="宋体" w:cs="Arial" w:hint="eastAsia"/>
          <w:sz w:val="24"/>
        </w:rPr>
        <w:t>并将基金托管人为本基金开立的基金银行账户指定为唯一回款账户，任何情况下，存款银行都不得将存款投资</w:t>
      </w:r>
      <w:proofErr w:type="gramStart"/>
      <w:r>
        <w:rPr>
          <w:rFonts w:ascii="彩虹粗仿宋" w:eastAsia="彩虹粗仿宋" w:hAnsi="宋体" w:cs="Arial" w:hint="eastAsia"/>
          <w:sz w:val="24"/>
        </w:rPr>
        <w:t>本息划往任何</w:t>
      </w:r>
      <w:proofErr w:type="gramEnd"/>
      <w:r>
        <w:rPr>
          <w:rFonts w:ascii="彩虹粗仿宋" w:eastAsia="彩虹粗仿宋" w:hAnsi="宋体" w:cs="Arial" w:hint="eastAsia"/>
          <w:sz w:val="24"/>
        </w:rPr>
        <w:t>其他账户。</w:t>
      </w:r>
    </w:p>
    <w:p w14:paraId="01D02D37" w14:textId="77777777" w:rsidR="00597C6A" w:rsidRDefault="009E1543" w:rsidP="0043014C">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A635805" w14:textId="77777777" w:rsidR="00597C6A" w:rsidRDefault="009E1543" w:rsidP="0043014C">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14:paraId="403484C5" w14:textId="77777777" w:rsidR="00597C6A" w:rsidRDefault="009E1543">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14:paraId="39D658F3" w14:textId="77777777" w:rsidR="00597C6A" w:rsidRDefault="009E1543">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w:t>
      </w:r>
      <w:r>
        <w:rPr>
          <w:rFonts w:ascii="彩虹粗仿宋" w:eastAsia="彩虹粗仿宋" w:hAnsi="宋体" w:cs="Arial" w:hint="eastAsia"/>
          <w:sz w:val="24"/>
        </w:rPr>
        <w:lastRenderedPageBreak/>
        <w:t>对应存款的本金及收益的安全。</w:t>
      </w:r>
    </w:p>
    <w:p w14:paraId="6F1F44E1" w14:textId="309FD509"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w:t>
      </w:r>
      <w:r w:rsidR="005B0660">
        <w:rPr>
          <w:rFonts w:ascii="彩虹粗仿宋" w:eastAsia="彩虹粗仿宋" w:hAnsi="宋体" w:cs="Arial" w:hint="eastAsia"/>
          <w:sz w:val="24"/>
        </w:rPr>
        <w:t>基金</w:t>
      </w:r>
      <w:r>
        <w:rPr>
          <w:rFonts w:ascii="彩虹粗仿宋" w:eastAsia="彩虹粗仿宋" w:hAnsi="宋体" w:cs="Arial" w:hint="eastAsia"/>
          <w:sz w:val="24"/>
        </w:rPr>
        <w:t>托管</w:t>
      </w:r>
      <w:r w:rsidR="005B0660">
        <w:rPr>
          <w:rFonts w:ascii="彩虹粗仿宋" w:eastAsia="彩虹粗仿宋" w:hAnsi="宋体" w:cs="Arial" w:hint="eastAsia"/>
          <w:sz w:val="24"/>
        </w:rPr>
        <w:t>人</w:t>
      </w:r>
      <w:r>
        <w:rPr>
          <w:rFonts w:ascii="彩虹粗仿宋" w:eastAsia="彩虹粗仿宋" w:hAnsi="宋体" w:cs="Arial" w:hint="eastAsia"/>
          <w:sz w:val="24"/>
        </w:rPr>
        <w:t>不承担相应利息损失及逾期支取手续费。</w:t>
      </w:r>
    </w:p>
    <w:p w14:paraId="1DA26D71"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p>
    <w:p w14:paraId="7B4D4BB5"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（1）建立风险预警机制，对于实物凭证未送达集中度较高的存款银行，主动发</w:t>
      </w:r>
      <w:proofErr w:type="gramStart"/>
      <w:r>
        <w:rPr>
          <w:rFonts w:ascii="彩虹粗仿宋" w:eastAsia="彩虹粗仿宋" w:hAnsi="宋体" w:cs="Arial" w:hint="eastAsia"/>
          <w:sz w:val="24"/>
        </w:rPr>
        <w:t>函管</w:t>
      </w:r>
      <w:proofErr w:type="gramEnd"/>
      <w:r>
        <w:rPr>
          <w:rFonts w:ascii="彩虹粗仿宋" w:eastAsia="彩虹粗仿宋" w:hAnsi="宋体" w:cs="Arial" w:hint="eastAsia"/>
          <w:sz w:val="24"/>
        </w:rPr>
        <w:t>理人尽量避免在此类银行进行存款投资；</w:t>
      </w:r>
    </w:p>
    <w:p w14:paraId="5F5E5FC7" w14:textId="20D7F82D"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（2）在定期报告中，对未按约定送达托管人保管的实物凭证信息进行规定范围</w:t>
      </w:r>
      <w:r w:rsidR="00CE6B57">
        <w:rPr>
          <w:rFonts w:ascii="彩虹粗仿宋" w:eastAsia="彩虹粗仿宋" w:hAnsi="宋体" w:cs="Arial" w:hint="eastAsia"/>
          <w:sz w:val="24"/>
        </w:rPr>
        <w:t>内的</w:t>
      </w:r>
      <w:r>
        <w:rPr>
          <w:rFonts w:ascii="彩虹粗仿宋" w:eastAsia="彩虹粗仿宋" w:hAnsi="宋体" w:cs="Arial" w:hint="eastAsia"/>
          <w:sz w:val="24"/>
        </w:rPr>
        <w:t>信息披露；</w:t>
      </w:r>
    </w:p>
    <w:p w14:paraId="428D4D67" w14:textId="7EBC923B"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（3）未送达实物凭证超过送单截止日后30个工作日，且累计超过3笔（含）以上的，部分或全部暂停配合管理人办理后续新增存款投资业务，直至实物凭证送达</w:t>
      </w:r>
      <w:r w:rsidR="005B0660">
        <w:rPr>
          <w:rFonts w:ascii="彩虹粗仿宋" w:eastAsia="彩虹粗仿宋" w:hAnsi="宋体" w:cs="Arial" w:hint="eastAsia"/>
          <w:sz w:val="24"/>
        </w:rPr>
        <w:t>基金托管人</w:t>
      </w:r>
      <w:r>
        <w:rPr>
          <w:rFonts w:ascii="彩虹粗仿宋" w:eastAsia="彩虹粗仿宋" w:hAnsi="宋体" w:cs="Arial" w:hint="eastAsia"/>
          <w:sz w:val="24"/>
        </w:rPr>
        <w:t>保管后解除。实物凭证未送达但存款本息已安全划回托管账户的，以及因发生特殊情况由管理人提供相关书面说明并重新承诺送单截止时间的，可剔除不计。</w:t>
      </w:r>
    </w:p>
    <w:p w14:paraId="41DF48C7" w14:textId="77777777" w:rsidR="00597C6A" w:rsidRDefault="00597C6A">
      <w:pPr>
        <w:adjustRightInd w:val="0"/>
        <w:snapToGrid w:val="0"/>
        <w:ind w:firstLineChars="200" w:firstLine="480"/>
        <w:rPr>
          <w:rFonts w:ascii="彩虹粗仿宋" w:eastAsia="彩虹粗仿宋" w:hAnsi="宋体" w:cs="Arial"/>
          <w:sz w:val="24"/>
        </w:rPr>
      </w:pPr>
    </w:p>
    <w:p w14:paraId="2DF7C466" w14:textId="77777777" w:rsidR="00597C6A" w:rsidRDefault="009E1543">
      <w:pPr>
        <w:pStyle w:val="2"/>
        <w:jc w:val="center"/>
        <w:rPr>
          <w:rFonts w:ascii="彩虹粗仿宋" w:eastAsia="彩虹粗仿宋"/>
          <w:sz w:val="30"/>
        </w:rPr>
      </w:pPr>
      <w:bookmarkStart w:id="92" w:name="_Toc124325892"/>
      <w:r>
        <w:rPr>
          <w:rFonts w:ascii="彩虹粗仿宋" w:eastAsia="彩虹粗仿宋" w:hint="eastAsia"/>
          <w:sz w:val="30"/>
        </w:rPr>
        <w:t xml:space="preserve"> 八、基金资产净值计算和会计核算</w:t>
      </w:r>
      <w:bookmarkEnd w:id="92"/>
    </w:p>
    <w:p w14:paraId="1536492F" w14:textId="77777777"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5EA25887" w14:textId="2342EB14"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w:t>
      </w:r>
      <w:bookmarkStart w:id="93" w:name="_Hlk35022142"/>
      <w:r>
        <w:rPr>
          <w:rFonts w:ascii="彩虹粗仿宋" w:eastAsia="彩虹粗仿宋" w:hAnsi="宋体" w:cs="Arial" w:hint="eastAsia"/>
          <w:sz w:val="24"/>
        </w:rPr>
        <w:t>基金份额净值是按照每个</w:t>
      </w:r>
      <w:r w:rsidR="009C2D8B">
        <w:rPr>
          <w:rFonts w:ascii="彩虹粗仿宋" w:eastAsia="彩虹粗仿宋" w:hAnsi="宋体" w:cs="Arial" w:hint="eastAsia"/>
          <w:sz w:val="24"/>
        </w:rPr>
        <w:t>估值</w:t>
      </w:r>
      <w:r>
        <w:rPr>
          <w:rFonts w:ascii="彩虹粗仿宋" w:eastAsia="彩虹粗仿宋" w:hAnsi="宋体" w:cs="Arial" w:hint="eastAsia"/>
          <w:sz w:val="24"/>
        </w:rPr>
        <w:t>日闭市后，基金资产净值除以当日基金份额的余额数量计算，精确到0.0001元，小数点后第五位四舍五入。</w:t>
      </w:r>
      <w:bookmarkStart w:id="94" w:name="_Hlk31978462"/>
      <w:r>
        <w:rPr>
          <w:rFonts w:ascii="彩虹粗仿宋" w:eastAsia="彩虹粗仿宋" w:hAnsi="宋体" w:cs="Arial"/>
          <w:sz w:val="24"/>
        </w:rPr>
        <w:t>基金管理人可以设立大额赎回情形下的净值精度应急调整机制。</w:t>
      </w:r>
      <w:bookmarkEnd w:id="94"/>
      <w:r>
        <w:rPr>
          <w:rFonts w:ascii="彩虹粗仿宋" w:eastAsia="彩虹粗仿宋" w:hAnsi="宋体" w:cs="Arial" w:hint="eastAsia"/>
          <w:sz w:val="24"/>
        </w:rPr>
        <w:t>国家另有规定的，从其规定。</w:t>
      </w:r>
    </w:p>
    <w:p w14:paraId="152B25B0"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基金管理人于每个估值日计算基金资产净值及基金份额净值，并按规定公告。</w:t>
      </w:r>
    </w:p>
    <w:p w14:paraId="335180F8"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proofErr w:type="gramStart"/>
      <w:r>
        <w:rPr>
          <w:rFonts w:ascii="彩虹粗仿宋" w:eastAsia="彩虹粗仿宋" w:hAnsi="宋体" w:cs="Arial" w:hint="eastAsia"/>
          <w:sz w:val="24"/>
        </w:rPr>
        <w:t>应每个</w:t>
      </w:r>
      <w:proofErr w:type="gramEnd"/>
      <w:r>
        <w:rPr>
          <w:rFonts w:ascii="彩虹粗仿宋" w:eastAsia="彩虹粗仿宋" w:hAnsi="宋体" w:cs="Arial" w:hint="eastAsia"/>
          <w:sz w:val="24"/>
        </w:rPr>
        <w:t>估值日对基金资产估值。但基金管理人根据法律法规或《基金合同》的规定暂停估值时除外。基金管理人每个估值日对基金资产估值后，将基金份额净值结果发送基金托管人，经基金托管人复核无误后，由基金管理人对外公布。</w:t>
      </w:r>
    </w:p>
    <w:p w14:paraId="58CD6E21"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5C06BF21"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1.估值对象</w:t>
      </w:r>
    </w:p>
    <w:p w14:paraId="09DF3859" w14:textId="33717F8D" w:rsidR="00597C6A" w:rsidRDefault="0043014C">
      <w:pPr>
        <w:adjustRightInd w:val="0"/>
        <w:snapToGrid w:val="0"/>
        <w:ind w:firstLineChars="200" w:firstLine="480"/>
        <w:rPr>
          <w:rFonts w:ascii="彩虹粗仿宋" w:eastAsia="彩虹粗仿宋" w:hAnsi="宋体" w:cs="Arial"/>
          <w:sz w:val="24"/>
        </w:rPr>
      </w:pPr>
      <w:r w:rsidRPr="0043014C">
        <w:rPr>
          <w:rFonts w:ascii="彩虹粗仿宋" w:eastAsia="彩虹粗仿宋" w:hAnsi="宋体" w:cs="Arial" w:hint="eastAsia"/>
          <w:sz w:val="24"/>
        </w:rPr>
        <w:t>基金所拥有的股票、存托凭证、债券、资产支持证券、股指期货合约、股票期</w:t>
      </w:r>
      <w:r w:rsidRPr="0043014C">
        <w:rPr>
          <w:rFonts w:ascii="彩虹粗仿宋" w:eastAsia="彩虹粗仿宋" w:hAnsi="宋体" w:cs="Arial" w:hint="eastAsia"/>
          <w:sz w:val="24"/>
        </w:rPr>
        <w:lastRenderedPageBreak/>
        <w:t>权合约、国债期货合约和银行存款本息、应收款项、其它投资等资产及负债。</w:t>
      </w:r>
    </w:p>
    <w:p w14:paraId="53815C43" w14:textId="68112301" w:rsidR="00597C6A" w:rsidRDefault="009E1543" w:rsidP="009C2D8B">
      <w:pPr>
        <w:tabs>
          <w:tab w:val="left" w:pos="165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2.估值方法</w:t>
      </w:r>
      <w:r w:rsidR="009C2D8B">
        <w:rPr>
          <w:rFonts w:ascii="彩虹粗仿宋" w:eastAsia="彩虹粗仿宋" w:hAnsi="宋体" w:cs="Arial"/>
          <w:sz w:val="24"/>
        </w:rPr>
        <w:tab/>
      </w:r>
    </w:p>
    <w:p w14:paraId="1E45872A" w14:textId="4977DE97" w:rsidR="008506DA" w:rsidRPr="00322947" w:rsidRDefault="008506DA" w:rsidP="0032294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322947">
        <w:rPr>
          <w:rFonts w:ascii="彩虹粗仿宋" w:eastAsia="彩虹粗仿宋" w:hAnsi="宋体" w:cs="Arial" w:hint="eastAsia"/>
          <w:sz w:val="24"/>
        </w:rPr>
        <w:t>证券交易所上市的权益类证券的估值</w:t>
      </w:r>
    </w:p>
    <w:p w14:paraId="6C5F0BE7" w14:textId="77777777" w:rsidR="008506DA" w:rsidRPr="00322947" w:rsidRDefault="008506DA" w:rsidP="00322947">
      <w:pPr>
        <w:adjustRightInd w:val="0"/>
        <w:snapToGrid w:val="0"/>
        <w:ind w:firstLineChars="200" w:firstLine="480"/>
        <w:rPr>
          <w:rFonts w:ascii="彩虹粗仿宋" w:eastAsia="彩虹粗仿宋" w:hAnsi="宋体" w:cs="Arial"/>
          <w:sz w:val="24"/>
        </w:rPr>
      </w:pPr>
      <w:r w:rsidRPr="00322947">
        <w:rPr>
          <w:rFonts w:ascii="彩虹粗仿宋" w:eastAsia="彩虹粗仿宋" w:hAnsi="宋体" w:cs="Arial" w:hint="eastAsia"/>
          <w:sz w:val="24"/>
        </w:rPr>
        <w:t>交易所上市的权益类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B42290E" w14:textId="14E83052" w:rsidR="008506DA" w:rsidRPr="00322947" w:rsidRDefault="008506DA" w:rsidP="00322947">
      <w:pPr>
        <w:adjustRightInd w:val="0"/>
        <w:snapToGrid w:val="0"/>
        <w:ind w:firstLineChars="200" w:firstLine="480"/>
        <w:rPr>
          <w:rFonts w:ascii="彩虹粗仿宋" w:eastAsia="彩虹粗仿宋" w:hAnsi="宋体" w:cs="Arial"/>
          <w:sz w:val="24"/>
        </w:rPr>
      </w:pPr>
      <w:bookmarkStart w:id="95" w:name="_Hlk117860341"/>
      <w:r>
        <w:rPr>
          <w:rFonts w:ascii="彩虹粗仿宋" w:eastAsia="彩虹粗仿宋" w:hAnsi="宋体" w:cs="Arial" w:hint="eastAsia"/>
          <w:sz w:val="24"/>
        </w:rPr>
        <w:t>（2）</w:t>
      </w:r>
      <w:r w:rsidRPr="00322947">
        <w:rPr>
          <w:rFonts w:ascii="彩虹粗仿宋" w:eastAsia="彩虹粗仿宋" w:hAnsi="宋体" w:cs="Arial" w:hint="eastAsia"/>
          <w:sz w:val="24"/>
        </w:rPr>
        <w:t>处于未上市期间的权益类证券应区分如下情况处理：</w:t>
      </w:r>
    </w:p>
    <w:p w14:paraId="042DC80B" w14:textId="2A9277D5" w:rsidR="008506DA" w:rsidRPr="00322947" w:rsidRDefault="008506DA" w:rsidP="00322947">
      <w:pPr>
        <w:adjustRightInd w:val="0"/>
        <w:snapToGrid w:val="0"/>
        <w:ind w:firstLineChars="200" w:firstLine="480"/>
        <w:rPr>
          <w:rFonts w:ascii="彩虹粗仿宋" w:eastAsia="彩虹粗仿宋" w:hAnsi="宋体" w:cs="Arial"/>
          <w:sz w:val="24"/>
        </w:rPr>
      </w:pPr>
      <w:r w:rsidRPr="00322947">
        <w:rPr>
          <w:rFonts w:ascii="彩虹粗仿宋" w:eastAsia="彩虹粗仿宋" w:hAnsi="宋体" w:cs="Arial"/>
          <w:sz w:val="24"/>
        </w:rPr>
        <w:t>1</w:t>
      </w:r>
      <w:r w:rsidRPr="0032294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6B600C2F" w14:textId="500BE924" w:rsidR="008506DA" w:rsidRPr="00322947" w:rsidRDefault="008506DA" w:rsidP="00322947">
      <w:pPr>
        <w:adjustRightInd w:val="0"/>
        <w:snapToGrid w:val="0"/>
        <w:ind w:firstLineChars="200" w:firstLine="480"/>
        <w:rPr>
          <w:rFonts w:ascii="彩虹粗仿宋" w:eastAsia="彩虹粗仿宋" w:hAnsi="宋体" w:cs="Arial"/>
          <w:sz w:val="24"/>
        </w:rPr>
      </w:pPr>
      <w:r w:rsidRPr="00322947">
        <w:rPr>
          <w:rFonts w:ascii="彩虹粗仿宋" w:eastAsia="彩虹粗仿宋" w:hAnsi="宋体" w:cs="Arial"/>
          <w:sz w:val="24"/>
        </w:rPr>
        <w:t>2</w:t>
      </w:r>
      <w:r w:rsidRPr="00322947">
        <w:rPr>
          <w:rFonts w:ascii="彩虹粗仿宋" w:eastAsia="彩虹粗仿宋" w:hAnsi="宋体" w:cs="Arial" w:hint="eastAsia"/>
          <w:sz w:val="24"/>
        </w:rPr>
        <w:t>）首次公开发行未上市的股票，采用估值技术确定公允价值，在估值技术难以可靠计量公允价值的情况下，按成本估值；</w:t>
      </w:r>
    </w:p>
    <w:p w14:paraId="3AD4B4C6" w14:textId="73FBDDD8" w:rsidR="008506DA" w:rsidRPr="00322947" w:rsidRDefault="008506DA" w:rsidP="00322947">
      <w:pPr>
        <w:adjustRightInd w:val="0"/>
        <w:snapToGrid w:val="0"/>
        <w:ind w:firstLineChars="200" w:firstLine="480"/>
        <w:rPr>
          <w:rFonts w:ascii="彩虹粗仿宋" w:eastAsia="彩虹粗仿宋" w:hAnsi="宋体" w:cs="Arial"/>
          <w:sz w:val="24"/>
        </w:rPr>
      </w:pPr>
      <w:r w:rsidRPr="00322947">
        <w:rPr>
          <w:rFonts w:ascii="彩虹粗仿宋" w:eastAsia="彩虹粗仿宋" w:hAnsi="宋体" w:cs="Arial"/>
          <w:sz w:val="24"/>
        </w:rPr>
        <w:t>3</w:t>
      </w:r>
      <w:r w:rsidRPr="00322947">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322947">
        <w:rPr>
          <w:rFonts w:ascii="彩虹粗仿宋" w:eastAsia="彩虹粗仿宋" w:hAnsi="宋体" w:cs="Arial" w:hint="eastAsia"/>
          <w:sz w:val="24"/>
        </w:rPr>
        <w:t>券</w:t>
      </w:r>
      <w:proofErr w:type="gramEnd"/>
      <w:r w:rsidRPr="00322947">
        <w:rPr>
          <w:rFonts w:ascii="彩虹粗仿宋" w:eastAsia="彩虹粗仿宋" w:hAnsi="宋体" w:cs="Arial" w:hint="eastAsia"/>
          <w:sz w:val="24"/>
        </w:rPr>
        <w:t>等流通受限股票，按监管机构或行业协会有关规定确定公允价值。</w:t>
      </w:r>
      <w:bookmarkEnd w:id="95"/>
    </w:p>
    <w:p w14:paraId="0D27EC8B" w14:textId="6899AE58" w:rsidR="008506DA" w:rsidRPr="00322947" w:rsidRDefault="008506DA" w:rsidP="0032294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322947">
        <w:rPr>
          <w:rFonts w:ascii="彩虹粗仿宋" w:eastAsia="彩虹粗仿宋" w:hAnsi="宋体" w:cs="Arial" w:hint="eastAsia"/>
          <w:sz w:val="24"/>
        </w:rPr>
        <w:t>固定收益品种的估值</w:t>
      </w:r>
    </w:p>
    <w:p w14:paraId="4FAA5774" w14:textId="207AAA85" w:rsidR="008506DA" w:rsidRPr="00322947" w:rsidRDefault="008506DA" w:rsidP="00322947">
      <w:pPr>
        <w:adjustRightInd w:val="0"/>
        <w:snapToGrid w:val="0"/>
        <w:ind w:firstLineChars="200" w:firstLine="480"/>
        <w:rPr>
          <w:rFonts w:ascii="彩虹粗仿宋" w:eastAsia="彩虹粗仿宋" w:hAnsi="宋体" w:cs="Arial"/>
          <w:sz w:val="24"/>
        </w:rPr>
      </w:pPr>
      <w:r w:rsidRPr="00322947">
        <w:rPr>
          <w:rFonts w:ascii="彩虹粗仿宋" w:eastAsia="彩虹粗仿宋" w:hAnsi="宋体" w:cs="Arial"/>
          <w:sz w:val="24"/>
        </w:rPr>
        <w:t>1</w:t>
      </w:r>
      <w:r w:rsidRPr="00322947">
        <w:rPr>
          <w:rFonts w:ascii="彩虹粗仿宋" w:eastAsia="彩虹粗仿宋" w:hAnsi="宋体" w:cs="Arial" w:hint="eastAsia"/>
          <w:sz w:val="24"/>
        </w:rPr>
        <w:t>）对于已上市或已挂牌转让的不含</w:t>
      </w:r>
      <w:proofErr w:type="gramStart"/>
      <w:r w:rsidRPr="00322947">
        <w:rPr>
          <w:rFonts w:ascii="彩虹粗仿宋" w:eastAsia="彩虹粗仿宋" w:hAnsi="宋体" w:cs="Arial" w:hint="eastAsia"/>
          <w:sz w:val="24"/>
        </w:rPr>
        <w:t>权固定</w:t>
      </w:r>
      <w:proofErr w:type="gramEnd"/>
      <w:r w:rsidRPr="00322947">
        <w:rPr>
          <w:rFonts w:ascii="彩虹粗仿宋" w:eastAsia="彩虹粗仿宋" w:hAnsi="宋体" w:cs="Arial" w:hint="eastAsia"/>
          <w:sz w:val="24"/>
        </w:rPr>
        <w:t>收益品种（另有规定的除外），选取第三方估值基准服务机构提供的相应品种当日的估值全价进行估值。</w:t>
      </w:r>
    </w:p>
    <w:p w14:paraId="54E9D781" w14:textId="6AC24533" w:rsidR="008506DA" w:rsidRPr="00322947" w:rsidRDefault="008506DA" w:rsidP="00322947">
      <w:pPr>
        <w:adjustRightInd w:val="0"/>
        <w:snapToGrid w:val="0"/>
        <w:ind w:firstLineChars="200" w:firstLine="480"/>
        <w:rPr>
          <w:rFonts w:ascii="彩虹粗仿宋" w:eastAsia="彩虹粗仿宋" w:hAnsi="宋体" w:cs="Arial"/>
          <w:sz w:val="24"/>
        </w:rPr>
      </w:pPr>
      <w:r w:rsidRPr="00322947">
        <w:rPr>
          <w:rFonts w:ascii="彩虹粗仿宋" w:eastAsia="彩虹粗仿宋" w:hAnsi="宋体" w:cs="Arial"/>
          <w:sz w:val="24"/>
        </w:rPr>
        <w:t>2</w:t>
      </w:r>
      <w:r w:rsidRPr="00322947">
        <w:rPr>
          <w:rFonts w:ascii="彩虹粗仿宋" w:eastAsia="彩虹粗仿宋" w:hAnsi="宋体" w:cs="Arial" w:hint="eastAsia"/>
          <w:sz w:val="24"/>
        </w:rPr>
        <w:t>）对于已上市或已挂牌转让的含</w:t>
      </w:r>
      <w:proofErr w:type="gramStart"/>
      <w:r w:rsidRPr="00322947">
        <w:rPr>
          <w:rFonts w:ascii="彩虹粗仿宋" w:eastAsia="彩虹粗仿宋" w:hAnsi="宋体" w:cs="Arial" w:hint="eastAsia"/>
          <w:sz w:val="24"/>
        </w:rPr>
        <w:t>权固定</w:t>
      </w:r>
      <w:proofErr w:type="gramEnd"/>
      <w:r w:rsidRPr="00322947">
        <w:rPr>
          <w:rFonts w:ascii="彩虹粗仿宋" w:eastAsia="彩虹粗仿宋" w:hAnsi="宋体" w:cs="Arial" w:hint="eastAsia"/>
          <w:sz w:val="24"/>
        </w:rPr>
        <w:t>收益品种（另有规定的除外），选取第三方估值基准服务机构提供的相应品种当日的唯一估值全价或推荐估值全价进行估值。</w:t>
      </w:r>
    </w:p>
    <w:p w14:paraId="29FD4BF4" w14:textId="77777777" w:rsidR="008506DA" w:rsidRPr="00322947" w:rsidRDefault="008506DA" w:rsidP="00322947">
      <w:pPr>
        <w:adjustRightInd w:val="0"/>
        <w:snapToGrid w:val="0"/>
        <w:ind w:firstLineChars="200" w:firstLine="480"/>
        <w:rPr>
          <w:rFonts w:ascii="彩虹粗仿宋" w:eastAsia="彩虹粗仿宋" w:hAnsi="宋体" w:cs="Arial"/>
          <w:sz w:val="24"/>
        </w:rPr>
      </w:pPr>
      <w:r w:rsidRPr="00322947">
        <w:rPr>
          <w:rFonts w:ascii="彩虹粗仿宋" w:eastAsia="彩虹粗仿宋" w:hAnsi="宋体" w:cs="Arial" w:hint="eastAsia"/>
          <w:sz w:val="24"/>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75578C2E" w14:textId="39E5B08F" w:rsidR="008506DA" w:rsidRPr="00322947" w:rsidRDefault="008506DA" w:rsidP="00322947">
      <w:pPr>
        <w:adjustRightInd w:val="0"/>
        <w:snapToGrid w:val="0"/>
        <w:ind w:firstLineChars="200" w:firstLine="480"/>
        <w:rPr>
          <w:rFonts w:ascii="彩虹粗仿宋" w:eastAsia="彩虹粗仿宋" w:hAnsi="宋体" w:cs="Arial"/>
          <w:sz w:val="24"/>
        </w:rPr>
      </w:pPr>
      <w:r w:rsidRPr="00322947">
        <w:rPr>
          <w:rFonts w:ascii="彩虹粗仿宋" w:eastAsia="彩虹粗仿宋" w:hAnsi="宋体" w:cs="Arial"/>
          <w:sz w:val="24"/>
        </w:rPr>
        <w:t>3</w:t>
      </w:r>
      <w:r w:rsidRPr="00322947">
        <w:rPr>
          <w:rFonts w:ascii="彩虹粗仿宋" w:eastAsia="彩虹粗仿宋" w:hAnsi="宋体" w:cs="Arial" w:hint="eastAsia"/>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3AA9B7EC" w14:textId="3BB34188" w:rsidR="008506DA" w:rsidRPr="00322947" w:rsidRDefault="008506DA" w:rsidP="00322947">
      <w:pPr>
        <w:adjustRightInd w:val="0"/>
        <w:snapToGrid w:val="0"/>
        <w:ind w:firstLineChars="200" w:firstLine="480"/>
        <w:rPr>
          <w:rFonts w:ascii="彩虹粗仿宋" w:eastAsia="彩虹粗仿宋" w:hAnsi="宋体" w:cs="Arial"/>
          <w:sz w:val="24"/>
        </w:rPr>
      </w:pPr>
      <w:r w:rsidRPr="00322947">
        <w:rPr>
          <w:rFonts w:ascii="彩虹粗仿宋" w:eastAsia="彩虹粗仿宋" w:hAnsi="宋体" w:cs="Arial"/>
          <w:sz w:val="24"/>
        </w:rPr>
        <w:t>4</w:t>
      </w:r>
      <w:r w:rsidRPr="00322947">
        <w:rPr>
          <w:rFonts w:ascii="彩虹粗仿宋" w:eastAsia="彩虹粗仿宋" w:hAnsi="宋体" w:cs="Arial" w:hint="eastAsia"/>
          <w:sz w:val="24"/>
        </w:rPr>
        <w:t>）对于未上市或未挂牌转让且不存在活跃市场的固定收益品种，采用在当前情况下适用并且有足够可利用数据和其他信息支持的估值技术确定其公允价值。</w:t>
      </w:r>
    </w:p>
    <w:p w14:paraId="1C01B247" w14:textId="66E5C13E" w:rsidR="008506DA" w:rsidRPr="00322947" w:rsidRDefault="008506DA" w:rsidP="00322947">
      <w:pPr>
        <w:adjustRightInd w:val="0"/>
        <w:snapToGrid w:val="0"/>
        <w:ind w:firstLineChars="200" w:firstLine="480"/>
        <w:rPr>
          <w:rFonts w:ascii="彩虹粗仿宋" w:eastAsia="彩虹粗仿宋" w:hAnsi="宋体" w:cs="Arial"/>
          <w:sz w:val="24"/>
        </w:rPr>
      </w:pPr>
      <w:r w:rsidRPr="00322947">
        <w:rPr>
          <w:rFonts w:ascii="彩虹粗仿宋" w:eastAsia="彩虹粗仿宋" w:hAnsi="宋体" w:cs="Arial"/>
          <w:sz w:val="24"/>
        </w:rPr>
        <w:lastRenderedPageBreak/>
        <w:t>5</w:t>
      </w:r>
      <w:r w:rsidRPr="00322947">
        <w:rPr>
          <w:rFonts w:ascii="彩虹粗仿宋" w:eastAsia="彩虹粗仿宋" w:hAnsi="宋体" w:cs="Arial" w:hint="eastAsia"/>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r w:rsidRPr="00322947">
        <w:rPr>
          <w:rFonts w:ascii="彩虹粗仿宋" w:eastAsia="彩虹粗仿宋" w:hAnsi="宋体" w:cs="Arial"/>
          <w:sz w:val="24"/>
        </w:rPr>
        <w:t xml:space="preserve"> </w:t>
      </w:r>
    </w:p>
    <w:p w14:paraId="08210398" w14:textId="3878ECDA" w:rsidR="008506DA" w:rsidRPr="00322947" w:rsidRDefault="008506DA" w:rsidP="0032294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322947">
        <w:rPr>
          <w:rFonts w:ascii="彩虹粗仿宋" w:eastAsia="彩虹粗仿宋" w:hAnsi="宋体" w:cs="Arial" w:hint="eastAsia"/>
          <w:sz w:val="24"/>
        </w:rPr>
        <w:t>交易所上市不存在活跃市场的有价证券，采用估值技术确定公允价值。交易所市场挂牌转让的资产支持证券，采用估值技术确定公允价值。</w:t>
      </w:r>
    </w:p>
    <w:p w14:paraId="7593A1BA" w14:textId="2A8C5830" w:rsidR="008506DA" w:rsidRPr="00322947" w:rsidRDefault="008506DA" w:rsidP="0032294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322947">
        <w:rPr>
          <w:rFonts w:ascii="彩虹粗仿宋" w:eastAsia="彩虹粗仿宋" w:hAnsi="宋体" w:cs="Arial" w:hint="eastAsia"/>
          <w:sz w:val="24"/>
        </w:rPr>
        <w:t>同一证券同时在两个或者两个以上市场交易的，按证券所处的市场分别估值。</w:t>
      </w:r>
    </w:p>
    <w:p w14:paraId="3BB04FA9" w14:textId="12D93FB5" w:rsidR="008506DA" w:rsidRPr="00322947" w:rsidRDefault="008506DA" w:rsidP="00322947">
      <w:pPr>
        <w:adjustRightInd w:val="0"/>
        <w:snapToGrid w:val="0"/>
        <w:ind w:firstLineChars="200" w:firstLine="480"/>
        <w:rPr>
          <w:rFonts w:ascii="彩虹粗仿宋" w:eastAsia="彩虹粗仿宋" w:hAnsi="宋体" w:cs="Arial"/>
          <w:sz w:val="24"/>
        </w:rPr>
      </w:pPr>
      <w:bookmarkStart w:id="96" w:name="_Hlk407637557"/>
      <w:r>
        <w:rPr>
          <w:rFonts w:ascii="彩虹粗仿宋" w:eastAsia="彩虹粗仿宋" w:hAnsi="宋体" w:cs="Arial" w:hint="eastAsia"/>
          <w:sz w:val="24"/>
        </w:rPr>
        <w:t>（6）</w:t>
      </w:r>
      <w:r w:rsidRPr="00322947">
        <w:rPr>
          <w:rFonts w:ascii="彩虹粗仿宋" w:eastAsia="彩虹粗仿宋" w:hAnsi="宋体" w:cs="Arial" w:hint="eastAsia"/>
          <w:sz w:val="24"/>
        </w:rPr>
        <w:t>本基金投资股指期货合约、国债期货合约，一般以估值当日结算价进行估值，估值当日无结算价的，且最近交易日后经济环境未发生重大变化的，采用最近交易日结算价估值。</w:t>
      </w:r>
      <w:bookmarkEnd w:id="96"/>
    </w:p>
    <w:p w14:paraId="75ECE03B" w14:textId="2C84DD18" w:rsidR="008506DA" w:rsidRPr="00322947" w:rsidRDefault="008506DA" w:rsidP="0032294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322947">
        <w:rPr>
          <w:rFonts w:ascii="彩虹粗仿宋" w:eastAsia="彩虹粗仿宋" w:hAnsi="宋体" w:cs="Arial" w:hint="eastAsia"/>
          <w:sz w:val="24"/>
        </w:rPr>
        <w:t>本基金投资股票期权，根据相关法律法规及监管部门的规定估值。</w:t>
      </w:r>
    </w:p>
    <w:p w14:paraId="1B632F79" w14:textId="71CBD6B5" w:rsidR="008506DA" w:rsidRPr="00322947" w:rsidRDefault="008506DA" w:rsidP="0032294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Pr="00322947">
        <w:rPr>
          <w:rFonts w:ascii="彩虹粗仿宋" w:eastAsia="彩虹粗仿宋" w:hAnsi="宋体" w:cs="Arial" w:hint="eastAsia"/>
          <w:sz w:val="24"/>
        </w:rPr>
        <w:t>本基金参与融资及转融通证券出借业务的，应参照监管机构或行业协会的相关规定进行估值，确保估值的公允性。</w:t>
      </w:r>
    </w:p>
    <w:p w14:paraId="4720E822" w14:textId="43D128D6" w:rsidR="008506DA" w:rsidRPr="00322947" w:rsidRDefault="008506DA" w:rsidP="0032294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w:t>
      </w:r>
      <w:r w:rsidRPr="00322947">
        <w:rPr>
          <w:rFonts w:ascii="彩虹粗仿宋" w:eastAsia="彩虹粗仿宋" w:hAnsi="宋体" w:cs="Arial" w:hint="eastAsia"/>
          <w:sz w:val="24"/>
        </w:rPr>
        <w:t>本基金投资存托凭证的估值核算依照内地上市交易的股票执行。</w:t>
      </w:r>
    </w:p>
    <w:p w14:paraId="54763C83" w14:textId="78474995" w:rsidR="008506DA" w:rsidRPr="00322947" w:rsidRDefault="008506DA" w:rsidP="0032294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0</w:t>
      </w:r>
      <w:r>
        <w:rPr>
          <w:rFonts w:ascii="彩虹粗仿宋" w:eastAsia="彩虹粗仿宋" w:hAnsi="宋体" w:cs="Arial" w:hint="eastAsia"/>
          <w:sz w:val="24"/>
        </w:rPr>
        <w:t>）</w:t>
      </w:r>
      <w:r w:rsidRPr="0032294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3C306174" w14:textId="77777777" w:rsidR="00EE175A" w:rsidRDefault="008506DA" w:rsidP="0043014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1</w:t>
      </w:r>
      <w:r>
        <w:rPr>
          <w:rFonts w:ascii="彩虹粗仿宋" w:eastAsia="彩虹粗仿宋" w:hAnsi="宋体" w:cs="Arial" w:hint="eastAsia"/>
          <w:sz w:val="24"/>
        </w:rPr>
        <w:t>）</w:t>
      </w:r>
      <w:r w:rsidRPr="00322947">
        <w:rPr>
          <w:rFonts w:ascii="彩虹粗仿宋" w:eastAsia="彩虹粗仿宋" w:hAnsi="宋体" w:cs="Arial" w:hint="eastAsia"/>
          <w:sz w:val="24"/>
        </w:rPr>
        <w:t>相关法律法规以及监管部门有强制规定的，从其规定。如有新增事项，按国家最新规定估值。</w:t>
      </w:r>
    </w:p>
    <w:p w14:paraId="75E3BFCF" w14:textId="77777777" w:rsidR="0043014C" w:rsidRPr="0043014C" w:rsidRDefault="0043014C" w:rsidP="0043014C">
      <w:pPr>
        <w:adjustRightInd w:val="0"/>
        <w:snapToGrid w:val="0"/>
        <w:ind w:firstLineChars="200" w:firstLine="480"/>
        <w:rPr>
          <w:rFonts w:ascii="彩虹粗仿宋" w:eastAsia="彩虹粗仿宋" w:hAnsi="宋体" w:cs="Arial"/>
          <w:sz w:val="24"/>
        </w:rPr>
      </w:pPr>
      <w:r w:rsidRPr="0043014C">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1FE70B8" w14:textId="60D6A7FE" w:rsidR="00597C6A" w:rsidRDefault="0043014C" w:rsidP="0043014C">
      <w:pPr>
        <w:adjustRightInd w:val="0"/>
        <w:snapToGrid w:val="0"/>
        <w:ind w:firstLineChars="200" w:firstLine="480"/>
        <w:rPr>
          <w:rFonts w:ascii="彩虹粗仿宋" w:eastAsia="彩虹粗仿宋" w:hAnsi="宋体" w:cs="Arial"/>
          <w:sz w:val="24"/>
        </w:rPr>
      </w:pPr>
      <w:r w:rsidRPr="0043014C">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8506DA" w:rsidRPr="008506DA">
        <w:rPr>
          <w:rFonts w:ascii="彩虹粗仿宋" w:eastAsia="彩虹粗仿宋" w:hAnsi="宋体" w:cs="Arial" w:hint="eastAsia"/>
          <w:sz w:val="24"/>
        </w:rPr>
        <w:t>基金管理人向基金托管人出具盖章的书面说明后，</w:t>
      </w:r>
      <w:r w:rsidRPr="0043014C">
        <w:rPr>
          <w:rFonts w:ascii="彩虹粗仿宋" w:eastAsia="彩虹粗仿宋" w:hAnsi="宋体" w:cs="Arial" w:hint="eastAsia"/>
          <w:sz w:val="24"/>
        </w:rPr>
        <w:t>按照基金管理人对基金净值信息的计算结果对外予以公布。</w:t>
      </w:r>
    </w:p>
    <w:p w14:paraId="1936ED7B"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3.特殊情形的处理</w:t>
      </w:r>
    </w:p>
    <w:p w14:paraId="6B4148B9" w14:textId="65345A9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（1）基金管理人或基金托管人按估值方法的第（</w:t>
      </w:r>
      <w:r w:rsidR="008506DA">
        <w:rPr>
          <w:rFonts w:ascii="彩虹粗仿宋" w:eastAsia="彩虹粗仿宋" w:hAnsi="宋体" w:cs="Arial"/>
          <w:sz w:val="24"/>
        </w:rPr>
        <w:t>10</w:t>
      </w:r>
      <w:r>
        <w:rPr>
          <w:rFonts w:ascii="彩虹粗仿宋" w:eastAsia="彩虹粗仿宋" w:hAnsi="宋体" w:cs="Arial" w:hint="eastAsia"/>
          <w:sz w:val="24"/>
        </w:rPr>
        <w:t>）项进行估值时，所造成的误差不作为基金资产估值错误处理；</w:t>
      </w:r>
    </w:p>
    <w:p w14:paraId="428FC529" w14:textId="48C46AA6" w:rsidR="00597C6A" w:rsidRDefault="009E1543">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w:t>
      </w:r>
      <w:r w:rsidR="00906CE0">
        <w:rPr>
          <w:rFonts w:ascii="彩虹粗仿宋" w:eastAsia="彩虹粗仿宋" w:hint="eastAsia"/>
          <w:sz w:val="24"/>
          <w:szCs w:val="21"/>
        </w:rPr>
        <w:t>由于不可抗力，或证券、期货交易所、登记结算公司、</w:t>
      </w:r>
      <w:r w:rsidR="00906CE0" w:rsidRPr="00410AD1">
        <w:rPr>
          <w:rFonts w:ascii="彩虹粗仿宋" w:eastAsia="彩虹粗仿宋" w:hint="eastAsia"/>
          <w:sz w:val="24"/>
          <w:szCs w:val="21"/>
        </w:rPr>
        <w:t>指数编制机构、</w:t>
      </w:r>
      <w:r w:rsidR="00906CE0">
        <w:rPr>
          <w:rFonts w:ascii="彩虹粗仿宋" w:eastAsia="彩虹粗仿宋" w:hint="eastAsia"/>
          <w:sz w:val="24"/>
          <w:szCs w:val="21"/>
        </w:rPr>
        <w:lastRenderedPageBreak/>
        <w:t>存款银行</w:t>
      </w:r>
      <w:r w:rsidR="00906CE0" w:rsidRPr="00410AD1">
        <w:rPr>
          <w:rFonts w:ascii="彩虹粗仿宋" w:eastAsia="彩虹粗仿宋" w:hint="eastAsia"/>
          <w:sz w:val="24"/>
          <w:szCs w:val="21"/>
        </w:rPr>
        <w:t>、第三方估值</w:t>
      </w:r>
      <w:r w:rsidR="00EA337D">
        <w:rPr>
          <w:rFonts w:ascii="彩虹粗仿宋" w:eastAsia="彩虹粗仿宋" w:hint="eastAsia"/>
          <w:sz w:val="24"/>
          <w:szCs w:val="21"/>
        </w:rPr>
        <w:t>基准服务</w:t>
      </w:r>
      <w:r w:rsidR="00906CE0" w:rsidRPr="00410AD1">
        <w:rPr>
          <w:rFonts w:ascii="彩虹粗仿宋" w:eastAsia="彩虹粗仿宋" w:hint="eastAsia"/>
          <w:sz w:val="24"/>
          <w:szCs w:val="21"/>
        </w:rPr>
        <w:t>机构</w:t>
      </w:r>
      <w:r w:rsidR="00906CE0">
        <w:rPr>
          <w:rFonts w:ascii="彩虹粗仿宋" w:eastAsia="彩虹粗仿宋" w:hint="eastAsia"/>
          <w:sz w:val="24"/>
          <w:szCs w:val="21"/>
        </w:rPr>
        <w:t>等机构发送的数据错误、遗漏，</w:t>
      </w:r>
      <w:r w:rsidR="00906CE0" w:rsidRPr="00410AD1">
        <w:rPr>
          <w:rFonts w:ascii="彩虹粗仿宋" w:eastAsia="彩虹粗仿宋" w:hint="eastAsia"/>
          <w:sz w:val="24"/>
          <w:szCs w:val="21"/>
        </w:rPr>
        <w:t>或国家会计政策变更、市场规则变更等</w:t>
      </w:r>
      <w:proofErr w:type="gramStart"/>
      <w:r w:rsidR="00906CE0" w:rsidRPr="00410AD1">
        <w:rPr>
          <w:rFonts w:ascii="彩虹粗仿宋" w:eastAsia="彩虹粗仿宋" w:hint="eastAsia"/>
          <w:sz w:val="24"/>
          <w:szCs w:val="21"/>
        </w:rPr>
        <w:t>非基金</w:t>
      </w:r>
      <w:proofErr w:type="gramEnd"/>
      <w:r w:rsidR="00906CE0" w:rsidRPr="00410AD1">
        <w:rPr>
          <w:rFonts w:ascii="彩虹粗仿宋" w:eastAsia="彩虹粗仿宋" w:hint="eastAsia"/>
          <w:sz w:val="24"/>
          <w:szCs w:val="21"/>
        </w:rPr>
        <w:t>管理人与基金托管人</w:t>
      </w:r>
      <w:r w:rsidR="00906CE0">
        <w:rPr>
          <w:rFonts w:ascii="彩虹粗仿宋" w:eastAsia="彩虹粗仿宋" w:hint="eastAsia"/>
          <w:sz w:val="24"/>
          <w:szCs w:val="21"/>
        </w:rPr>
        <w:t>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bookmarkEnd w:id="93"/>
    <w:p w14:paraId="208B9BB9" w14:textId="77777777" w:rsidR="00597C6A" w:rsidRDefault="009E1543">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（三）基金份额净值错误的处理方式</w:t>
      </w:r>
    </w:p>
    <w:p w14:paraId="26E1DC47" w14:textId="630DD3B0" w:rsidR="00597C6A" w:rsidRDefault="009E1543">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Pr>
          <w:rFonts w:ascii="彩虹粗仿宋" w:eastAsia="彩虹粗仿宋" w:cs="Arial" w:hint="eastAsia"/>
          <w:sz w:val="24"/>
        </w:rPr>
        <w:t>；错误偏差达到基金份额净值的</w:t>
      </w:r>
      <w:r>
        <w:rPr>
          <w:rFonts w:ascii="彩虹粗仿宋" w:eastAsia="彩虹粗仿宋" w:hAnsi="宋体" w:hint="eastAsia"/>
          <w:sz w:val="24"/>
        </w:rPr>
        <w:t>0.5%时，基金管理人应当公告</w:t>
      </w:r>
      <w:r w:rsidR="00EA337D" w:rsidRPr="00EA337D">
        <w:rPr>
          <w:rFonts w:ascii="彩虹粗仿宋" w:eastAsia="彩虹粗仿宋" w:hAnsi="宋体" w:hint="eastAsia"/>
          <w:sz w:val="24"/>
        </w:rPr>
        <w:t>，并报中国证监会备案</w:t>
      </w:r>
      <w:r>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41CC61FD" w14:textId="77777777" w:rsidR="00597C6A" w:rsidRDefault="009E1543">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58D80AB7" w14:textId="77777777" w:rsidR="00597C6A" w:rsidRDefault="009E1543">
      <w:pPr>
        <w:adjustRightInd w:val="0"/>
        <w:snapToGrid w:val="0"/>
        <w:ind w:firstLineChars="200" w:firstLine="480"/>
        <w:rPr>
          <w:rFonts w:ascii="彩虹粗仿宋" w:eastAsia="彩虹粗仿宋" w:hAnsi="宋体" w:cs="Arial"/>
          <w:sz w:val="24"/>
        </w:rPr>
      </w:pPr>
      <w:r>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彩虹粗仿宋" w:eastAsia="彩虹粗仿宋" w:hAnsi="宋体" w:cs="Arial" w:hint="eastAsia"/>
          <w:sz w:val="24"/>
        </w:rPr>
        <w:t>损失，由基金管理人负责赔付。</w:t>
      </w:r>
    </w:p>
    <w:p w14:paraId="731FE638"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proofErr w:type="gramStart"/>
      <w:r>
        <w:rPr>
          <w:rFonts w:ascii="彩虹粗仿宋" w:eastAsia="彩虹粗仿宋" w:hint="eastAsia"/>
          <w:kern w:val="0"/>
          <w:sz w:val="24"/>
        </w:rPr>
        <w:t>若基金</w:t>
      </w:r>
      <w:proofErr w:type="gramEnd"/>
      <w:r>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9CFE715"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7E0EA78"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7A8FCF43"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3.基金管理人和基金托管人由于各自技术系统设置而产生的净值计算尾差，以基金管理人计算结果为准。</w:t>
      </w:r>
    </w:p>
    <w:p w14:paraId="7A0F3D17"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4.前述内容如法律法规或者监管部门另有规定的，从其规定。如果行业另有通行做法，双方当事人应本着平等和保护基金份额持有人利益的原则进行协商。</w:t>
      </w:r>
    </w:p>
    <w:p w14:paraId="35A79005" w14:textId="77777777"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14:paraId="784CE29C" w14:textId="7B3F68B9" w:rsidR="00597C6A" w:rsidRDefault="009E1543" w:rsidP="0043014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1.基金投资所涉及的证券、期货交易市场遇法定节假日或因其他原因暂停营业时；</w:t>
      </w:r>
    </w:p>
    <w:p w14:paraId="389E6FDC" w14:textId="77777777" w:rsidR="00597C6A" w:rsidRDefault="009E1543" w:rsidP="0043014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14:paraId="3136280F" w14:textId="4AA17F16" w:rsidR="00597C6A" w:rsidRDefault="009E1543" w:rsidP="0043014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3.当前一估值日基金资产净值50%以上的资产出现无可参考的活跃市场价格且采用估值技术</w:t>
      </w:r>
      <w:proofErr w:type="gramStart"/>
      <w:r>
        <w:rPr>
          <w:rFonts w:ascii="彩虹粗仿宋" w:eastAsia="彩虹粗仿宋" w:hAnsi="宋体" w:cs="Arial" w:hint="eastAsia"/>
          <w:sz w:val="24"/>
        </w:rPr>
        <w:t>仍导致</w:t>
      </w:r>
      <w:proofErr w:type="gramEnd"/>
      <w:r>
        <w:rPr>
          <w:rFonts w:ascii="彩虹粗仿宋" w:eastAsia="彩虹粗仿宋" w:hAnsi="宋体" w:cs="Arial" w:hint="eastAsia"/>
          <w:sz w:val="24"/>
        </w:rPr>
        <w:t>公允价值存在重大不确定性时，经与基金托管人协商确认后，基金管理人应当暂停估值；</w:t>
      </w:r>
    </w:p>
    <w:p w14:paraId="05AB98D3" w14:textId="7A401E53" w:rsidR="00597C6A" w:rsidRDefault="009E1543" w:rsidP="0043014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906CE0">
        <w:rPr>
          <w:rFonts w:ascii="彩虹粗仿宋" w:eastAsia="彩虹粗仿宋" w:hAnsi="宋体" w:cs="Arial" w:hint="eastAsia"/>
          <w:sz w:val="24"/>
        </w:rPr>
        <w:t>法律法规、</w:t>
      </w:r>
      <w:r>
        <w:rPr>
          <w:rFonts w:ascii="彩虹粗仿宋" w:eastAsia="彩虹粗仿宋" w:hAnsi="宋体" w:cs="Arial" w:hint="eastAsia"/>
          <w:sz w:val="24"/>
        </w:rPr>
        <w:t>中国证监会和《基金合同》认定的其他情形。</w:t>
      </w:r>
    </w:p>
    <w:p w14:paraId="2312942C" w14:textId="77777777" w:rsidR="00597C6A" w:rsidRDefault="009E1543" w:rsidP="0043014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（五）基金会计制度</w:t>
      </w:r>
    </w:p>
    <w:p w14:paraId="1ACB1455" w14:textId="77777777" w:rsidR="00597C6A" w:rsidRDefault="009E1543" w:rsidP="0043014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7BD7CB21" w14:textId="77777777" w:rsidR="00597C6A" w:rsidRDefault="009E1543" w:rsidP="0043014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（六）基金账册的建立</w:t>
      </w:r>
    </w:p>
    <w:p w14:paraId="2098B16B" w14:textId="77777777" w:rsidR="00597C6A" w:rsidRDefault="009E1543" w:rsidP="0043014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管理人和基金托管人对会计处理方法存在分歧，应以基金管理人的处理方法为准。若当日核对不符，暂时无法查找到错账的原因而影响到基金净值信息的计算和公告的，以基金管理人的账册为准。</w:t>
      </w:r>
    </w:p>
    <w:p w14:paraId="1CDB163D" w14:textId="77777777" w:rsidR="00597C6A" w:rsidRDefault="009E1543" w:rsidP="0043014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14:paraId="1BF0D6C3" w14:textId="71C51F4F" w:rsidR="00597C6A" w:rsidRDefault="009E1543" w:rsidP="0043014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w:t>
      </w:r>
      <w:r w:rsidR="00EA337D" w:rsidRPr="00EA337D">
        <w:rPr>
          <w:rFonts w:ascii="彩虹粗仿宋" w:eastAsia="彩虹粗仿宋" w:hAnsi="宋体" w:cs="Arial" w:hint="eastAsia"/>
          <w:sz w:val="24"/>
        </w:rPr>
        <w:t>与报告</w:t>
      </w:r>
      <w:r>
        <w:rPr>
          <w:rFonts w:ascii="彩虹粗仿宋" w:eastAsia="彩虹粗仿宋" w:hAnsi="宋体" w:cs="Arial" w:hint="eastAsia"/>
          <w:sz w:val="24"/>
        </w:rPr>
        <w:t>的编制</w:t>
      </w:r>
    </w:p>
    <w:p w14:paraId="016BBDF3" w14:textId="4BE1FF06" w:rsidR="00597C6A" w:rsidRDefault="009E1543" w:rsidP="0043014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w:t>
      </w:r>
      <w:r w:rsidR="00EA337D" w:rsidRPr="00EA337D">
        <w:rPr>
          <w:rFonts w:ascii="彩虹粗仿宋" w:eastAsia="彩虹粗仿宋" w:hAnsi="宋体" w:cs="Arial" w:hint="eastAsia"/>
          <w:sz w:val="24"/>
        </w:rPr>
        <w:t>与报告</w:t>
      </w:r>
      <w:r>
        <w:rPr>
          <w:rFonts w:ascii="彩虹粗仿宋" w:eastAsia="彩虹粗仿宋" w:hAnsi="宋体" w:cs="Arial" w:hint="eastAsia"/>
          <w:sz w:val="24"/>
        </w:rPr>
        <w:t>由基金管理人编制，基金托管人复核。</w:t>
      </w:r>
    </w:p>
    <w:p w14:paraId="1D62D537" w14:textId="6CA33AB9" w:rsidR="00597C6A" w:rsidRDefault="009E1543" w:rsidP="0043014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w:t>
      </w:r>
      <w:r w:rsidR="00EA337D" w:rsidRPr="00EA337D">
        <w:rPr>
          <w:rFonts w:ascii="彩虹粗仿宋" w:eastAsia="彩虹粗仿宋" w:hAnsi="宋体" w:cs="Arial" w:hint="eastAsia"/>
          <w:sz w:val="24"/>
        </w:rPr>
        <w:t>与报告</w:t>
      </w:r>
      <w:r w:rsidR="00EA337D">
        <w:rPr>
          <w:rFonts w:ascii="彩虹粗仿宋" w:eastAsia="彩虹粗仿宋" w:hAnsi="宋体" w:cs="Arial" w:hint="eastAsia"/>
          <w:sz w:val="24"/>
        </w:rPr>
        <w:t>的</w:t>
      </w:r>
      <w:r>
        <w:rPr>
          <w:rFonts w:ascii="彩虹粗仿宋" w:eastAsia="彩虹粗仿宋" w:hAnsi="宋体" w:cs="Arial" w:hint="eastAsia"/>
          <w:sz w:val="24"/>
        </w:rPr>
        <w:t>复核</w:t>
      </w:r>
    </w:p>
    <w:p w14:paraId="739A72D3" w14:textId="4DA1953C" w:rsidR="00597C6A" w:rsidRDefault="009E1543" w:rsidP="0043014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w:t>
      </w:r>
      <w:r w:rsidR="00EA337D">
        <w:rPr>
          <w:rFonts w:ascii="彩虹粗仿宋" w:eastAsia="彩虹粗仿宋" w:hAnsi="宋体" w:cs="Arial" w:hint="eastAsia"/>
          <w:sz w:val="24"/>
        </w:rPr>
        <w:t>或报告</w:t>
      </w:r>
      <w:r>
        <w:rPr>
          <w:rFonts w:ascii="彩虹粗仿宋" w:eastAsia="彩虹粗仿宋" w:hAnsi="宋体" w:cs="Arial" w:hint="eastAsia"/>
          <w:sz w:val="24"/>
        </w:rPr>
        <w:t>后，进行独立的复核。核对不符时，应及时通知基金管理人共同查出原因，进行调整，直至双方数据完全一致。</w:t>
      </w:r>
    </w:p>
    <w:p w14:paraId="0733F7D0" w14:textId="445B47C6"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w:t>
      </w:r>
      <w:r w:rsidR="00EA337D" w:rsidRPr="00EA337D">
        <w:rPr>
          <w:rFonts w:ascii="彩虹粗仿宋" w:eastAsia="彩虹粗仿宋" w:hAnsi="宋体" w:cs="Arial" w:hint="eastAsia"/>
          <w:sz w:val="24"/>
        </w:rPr>
        <w:t>与报告</w:t>
      </w:r>
      <w:r>
        <w:rPr>
          <w:rFonts w:ascii="彩虹粗仿宋" w:eastAsia="彩虹粗仿宋" w:hAnsi="宋体" w:cs="Arial" w:hint="eastAsia"/>
          <w:sz w:val="24"/>
        </w:rPr>
        <w:t>的编制与复核时间安排</w:t>
      </w:r>
    </w:p>
    <w:p w14:paraId="6FB698B0" w14:textId="6DA1E9EB"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w:t>
      </w:r>
      <w:r w:rsidR="00EA337D" w:rsidRPr="00EA337D">
        <w:rPr>
          <w:rFonts w:ascii="彩虹粗仿宋" w:eastAsia="彩虹粗仿宋" w:hAnsi="宋体" w:cs="Arial" w:hint="eastAsia"/>
          <w:sz w:val="24"/>
        </w:rPr>
        <w:t>与报告</w:t>
      </w:r>
      <w:r>
        <w:rPr>
          <w:rFonts w:ascii="彩虹粗仿宋" w:eastAsia="彩虹粗仿宋" w:hAnsi="宋体" w:cs="Arial" w:hint="eastAsia"/>
          <w:sz w:val="24"/>
        </w:rPr>
        <w:t>的编制</w:t>
      </w:r>
    </w:p>
    <w:p w14:paraId="4B0C85A2"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w:t>
      </w:r>
      <w:r w:rsidR="000B1651">
        <w:rPr>
          <w:rFonts w:ascii="彩虹粗仿宋" w:eastAsia="彩虹粗仿宋" w:hAnsi="宋体" w:cs="Arial" w:hint="eastAsia"/>
          <w:sz w:val="24"/>
        </w:rPr>
        <w:t>符合《中华人民共和国证券法》规定</w:t>
      </w:r>
      <w:r>
        <w:rPr>
          <w:rFonts w:ascii="彩虹粗仿宋" w:eastAsia="彩虹粗仿宋" w:hAnsi="宋体" w:cs="Arial" w:hint="eastAsia"/>
          <w:sz w:val="24"/>
        </w:rPr>
        <w:t>的会计师事务所审计。《基金合同》生效不足两个月的，基金管理人可以不编制当期季度报告、中期报告或者年度报告。</w:t>
      </w:r>
    </w:p>
    <w:p w14:paraId="3A6F6EB2" w14:textId="130F952A" w:rsidR="00597C6A" w:rsidRDefault="009E1543">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w:t>
      </w:r>
      <w:r w:rsidR="00EA337D" w:rsidRPr="00EA337D">
        <w:rPr>
          <w:rFonts w:ascii="彩虹粗仿宋" w:eastAsia="彩虹粗仿宋" w:hAnsi="宋体" w:cs="Arial" w:hint="eastAsia"/>
          <w:sz w:val="24"/>
        </w:rPr>
        <w:t>与报告</w:t>
      </w:r>
      <w:r>
        <w:rPr>
          <w:rFonts w:ascii="彩虹粗仿宋" w:eastAsia="彩虹粗仿宋" w:hAnsi="宋体" w:cs="Arial" w:hint="eastAsia"/>
          <w:sz w:val="24"/>
        </w:rPr>
        <w:t>的复核</w:t>
      </w:r>
    </w:p>
    <w:p w14:paraId="5FF66A25" w14:textId="787B49E5" w:rsidR="00597C6A" w:rsidRDefault="009E1543">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基金管理人应及时完成报表</w:t>
      </w:r>
      <w:r w:rsidR="00EA337D" w:rsidRPr="00EA337D">
        <w:rPr>
          <w:rFonts w:ascii="彩虹粗仿宋" w:eastAsia="彩虹粗仿宋" w:hAnsi="宋体" w:cs="Arial" w:hint="eastAsia"/>
          <w:sz w:val="24"/>
        </w:rPr>
        <w:t>与报告</w:t>
      </w:r>
      <w:r w:rsidR="005B0660">
        <w:rPr>
          <w:rFonts w:ascii="彩虹粗仿宋" w:eastAsia="彩虹粗仿宋" w:hAnsi="宋体" w:cs="Arial" w:hint="eastAsia"/>
          <w:sz w:val="24"/>
        </w:rPr>
        <w:t>的</w:t>
      </w:r>
      <w:r>
        <w:rPr>
          <w:rFonts w:ascii="彩虹粗仿宋" w:eastAsia="彩虹粗仿宋" w:hAnsi="宋体" w:cs="Arial" w:hint="eastAsia"/>
          <w:sz w:val="24"/>
        </w:rPr>
        <w:t>编制，将有关报表</w:t>
      </w:r>
      <w:r w:rsidR="00EA337D" w:rsidRPr="00EA337D">
        <w:rPr>
          <w:rFonts w:ascii="彩虹粗仿宋" w:eastAsia="彩虹粗仿宋" w:hAnsi="宋体" w:cs="Arial" w:hint="eastAsia"/>
          <w:sz w:val="24"/>
        </w:rPr>
        <w:t>与报告</w:t>
      </w:r>
      <w:r>
        <w:rPr>
          <w:rFonts w:ascii="彩虹粗仿宋" w:eastAsia="彩虹粗仿宋" w:hAnsi="宋体" w:cs="Arial" w:hint="eastAsia"/>
          <w:sz w:val="24"/>
        </w:rPr>
        <w:t>提供基金托管人复核；基金托管人在复核过程中，发现双方的报表</w:t>
      </w:r>
      <w:r w:rsidR="005B0660">
        <w:rPr>
          <w:rFonts w:ascii="彩虹粗仿宋" w:eastAsia="彩虹粗仿宋" w:hAnsi="宋体" w:cs="Arial" w:hint="eastAsia"/>
          <w:sz w:val="24"/>
        </w:rPr>
        <w:t>或报告</w:t>
      </w:r>
      <w:r>
        <w:rPr>
          <w:rFonts w:ascii="彩虹粗仿宋" w:eastAsia="彩虹粗仿宋" w:hAnsi="宋体" w:cs="Arial" w:hint="eastAsia"/>
          <w:sz w:val="24"/>
        </w:rPr>
        <w:t>存在不符时，基金管理人和基金托管人应共同查明原因，进行调整，调整以国家有关规定为准。</w:t>
      </w:r>
    </w:p>
    <w:p w14:paraId="0B52F239" w14:textId="77777777" w:rsidR="00597C6A" w:rsidRDefault="009E1543">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14:paraId="082333F3" w14:textId="77777777" w:rsidR="00597C6A" w:rsidRDefault="009E1543">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14:paraId="498CB071" w14:textId="77777777" w:rsidR="00597C6A" w:rsidRDefault="00597C6A">
      <w:pPr>
        <w:pStyle w:val="a0"/>
        <w:adjustRightInd w:val="0"/>
        <w:snapToGrid w:val="0"/>
        <w:ind w:firstLineChars="0" w:firstLine="0"/>
        <w:rPr>
          <w:rFonts w:ascii="彩虹粗仿宋" w:eastAsia="彩虹粗仿宋" w:hAnsi="宋体" w:cs="Arial"/>
          <w:sz w:val="24"/>
        </w:rPr>
      </w:pPr>
    </w:p>
    <w:p w14:paraId="3559BD9C" w14:textId="77777777" w:rsidR="00597C6A" w:rsidRDefault="009E1543">
      <w:pPr>
        <w:pStyle w:val="2"/>
        <w:jc w:val="center"/>
        <w:rPr>
          <w:rFonts w:ascii="彩虹粗仿宋" w:eastAsia="彩虹粗仿宋"/>
          <w:sz w:val="30"/>
        </w:rPr>
      </w:pPr>
      <w:bookmarkStart w:id="97" w:name="_Toc124325893"/>
      <w:r>
        <w:rPr>
          <w:rFonts w:ascii="彩虹粗仿宋" w:eastAsia="彩虹粗仿宋" w:hint="eastAsia"/>
          <w:sz w:val="30"/>
        </w:rPr>
        <w:t>九、基金收益分配</w:t>
      </w:r>
      <w:bookmarkEnd w:id="97"/>
    </w:p>
    <w:p w14:paraId="4ECBEC5A"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00371B01" w14:textId="77777777"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（一）基金收益分配的原则</w:t>
      </w:r>
    </w:p>
    <w:p w14:paraId="78E7EF2A" w14:textId="77777777" w:rsidR="00931BCA" w:rsidRPr="00931BCA" w:rsidRDefault="00931BCA" w:rsidP="00931BCA">
      <w:pPr>
        <w:adjustRightInd w:val="0"/>
        <w:snapToGrid w:val="0"/>
        <w:ind w:firstLineChars="200" w:firstLine="480"/>
        <w:rPr>
          <w:rFonts w:ascii="彩虹粗仿宋" w:eastAsia="彩虹粗仿宋" w:hAnsi="宋体" w:cs="Arial"/>
          <w:bCs/>
          <w:sz w:val="24"/>
        </w:rPr>
      </w:pPr>
      <w:r w:rsidRPr="00931BCA">
        <w:rPr>
          <w:rFonts w:ascii="彩虹粗仿宋" w:eastAsia="彩虹粗仿宋" w:hAnsi="宋体" w:cs="Arial" w:hint="eastAsia"/>
          <w:bCs/>
          <w:sz w:val="24"/>
        </w:rPr>
        <w:t>1、每一基金份额享有同等分配权；</w:t>
      </w:r>
    </w:p>
    <w:p w14:paraId="74CF0D60" w14:textId="77777777" w:rsidR="00931BCA" w:rsidRPr="00931BCA" w:rsidRDefault="00931BCA" w:rsidP="00931BCA">
      <w:pPr>
        <w:adjustRightInd w:val="0"/>
        <w:snapToGrid w:val="0"/>
        <w:ind w:firstLineChars="200" w:firstLine="480"/>
        <w:rPr>
          <w:rFonts w:ascii="彩虹粗仿宋" w:eastAsia="彩虹粗仿宋" w:hAnsi="宋体" w:cs="Arial"/>
          <w:bCs/>
          <w:sz w:val="24"/>
        </w:rPr>
      </w:pPr>
      <w:r w:rsidRPr="00931BCA">
        <w:rPr>
          <w:rFonts w:ascii="彩虹粗仿宋" w:eastAsia="彩虹粗仿宋" w:hAnsi="宋体" w:cs="Arial" w:hint="eastAsia"/>
          <w:bCs/>
          <w:sz w:val="24"/>
        </w:rPr>
        <w:t>2、当基金累计报酬率超过标的指数同期累计报酬率达到1%以上，可进行收益分配；</w:t>
      </w:r>
    </w:p>
    <w:p w14:paraId="4641041A" w14:textId="77777777" w:rsidR="00931BCA" w:rsidRPr="00931BCA" w:rsidRDefault="00931BCA" w:rsidP="00931BCA">
      <w:pPr>
        <w:adjustRightInd w:val="0"/>
        <w:snapToGrid w:val="0"/>
        <w:ind w:firstLineChars="200" w:firstLine="480"/>
        <w:rPr>
          <w:rFonts w:ascii="彩虹粗仿宋" w:eastAsia="彩虹粗仿宋" w:hAnsi="宋体" w:cs="Arial"/>
          <w:bCs/>
          <w:sz w:val="24"/>
        </w:rPr>
      </w:pPr>
      <w:r w:rsidRPr="00931BCA">
        <w:rPr>
          <w:rFonts w:ascii="彩虹粗仿宋" w:eastAsia="彩虹粗仿宋" w:hAnsi="宋体" w:cs="Arial" w:hint="eastAsia"/>
          <w:bCs/>
          <w:sz w:val="24"/>
        </w:rPr>
        <w:t>3、在符合有关基金收益分配条件的前提下，本基金收益每年最多分配4次，每次基金收益分配数额由基金管理人根据实际情况确定。基于本基金的性质和特点，本基金收益分配不须以弥补浮动亏损为前提，收益分配后有可能使基金份额净值低于面值；</w:t>
      </w:r>
    </w:p>
    <w:p w14:paraId="47472666" w14:textId="77777777" w:rsidR="00931BCA" w:rsidRPr="00931BCA" w:rsidRDefault="00931BCA" w:rsidP="00931BCA">
      <w:pPr>
        <w:adjustRightInd w:val="0"/>
        <w:snapToGrid w:val="0"/>
        <w:ind w:firstLineChars="200" w:firstLine="480"/>
        <w:rPr>
          <w:rFonts w:ascii="彩虹粗仿宋" w:eastAsia="彩虹粗仿宋" w:hAnsi="宋体" w:cs="Arial"/>
          <w:bCs/>
          <w:sz w:val="24"/>
        </w:rPr>
      </w:pPr>
      <w:r w:rsidRPr="00931BCA">
        <w:rPr>
          <w:rFonts w:ascii="彩虹粗仿宋" w:eastAsia="彩虹粗仿宋" w:hAnsi="宋体" w:cs="Arial" w:hint="eastAsia"/>
          <w:bCs/>
          <w:sz w:val="24"/>
        </w:rPr>
        <w:t>4、</w:t>
      </w:r>
      <w:proofErr w:type="gramStart"/>
      <w:r w:rsidRPr="00931BCA">
        <w:rPr>
          <w:rFonts w:ascii="彩虹粗仿宋" w:eastAsia="彩虹粗仿宋" w:hAnsi="宋体" w:cs="Arial" w:hint="eastAsia"/>
          <w:bCs/>
          <w:sz w:val="24"/>
        </w:rPr>
        <w:t>若基金</w:t>
      </w:r>
      <w:proofErr w:type="gramEnd"/>
      <w:r w:rsidRPr="00931BCA">
        <w:rPr>
          <w:rFonts w:ascii="彩虹粗仿宋" w:eastAsia="彩虹粗仿宋" w:hAnsi="宋体" w:cs="Arial" w:hint="eastAsia"/>
          <w:bCs/>
          <w:sz w:val="24"/>
        </w:rPr>
        <w:t>合同生效不满3个月可不进行收益分配；</w:t>
      </w:r>
    </w:p>
    <w:p w14:paraId="0F98DF70" w14:textId="77777777" w:rsidR="00931BCA" w:rsidRPr="00931BCA" w:rsidRDefault="00931BCA" w:rsidP="00931BCA">
      <w:pPr>
        <w:adjustRightInd w:val="0"/>
        <w:snapToGrid w:val="0"/>
        <w:ind w:firstLineChars="200" w:firstLine="480"/>
        <w:rPr>
          <w:rFonts w:ascii="彩虹粗仿宋" w:eastAsia="彩虹粗仿宋" w:hAnsi="宋体" w:cs="Arial"/>
          <w:bCs/>
          <w:sz w:val="24"/>
        </w:rPr>
      </w:pPr>
      <w:r w:rsidRPr="00931BCA">
        <w:rPr>
          <w:rFonts w:ascii="彩虹粗仿宋" w:eastAsia="彩虹粗仿宋" w:hAnsi="宋体" w:cs="Arial" w:hint="eastAsia"/>
          <w:bCs/>
          <w:sz w:val="24"/>
        </w:rPr>
        <w:t>5、本基金收益分配采用现金方式；</w:t>
      </w:r>
    </w:p>
    <w:p w14:paraId="0AD52003" w14:textId="76C090FE" w:rsidR="00597C6A" w:rsidRDefault="00931BCA" w:rsidP="00931BCA">
      <w:pPr>
        <w:adjustRightInd w:val="0"/>
        <w:snapToGrid w:val="0"/>
        <w:ind w:firstLineChars="200" w:firstLine="480"/>
        <w:rPr>
          <w:rFonts w:ascii="彩虹粗仿宋" w:eastAsia="彩虹粗仿宋" w:hAnsi="宋体" w:cs="Arial"/>
          <w:bCs/>
          <w:sz w:val="24"/>
        </w:rPr>
      </w:pPr>
      <w:r w:rsidRPr="00931BCA">
        <w:rPr>
          <w:rFonts w:ascii="彩虹粗仿宋" w:eastAsia="彩虹粗仿宋" w:hAnsi="宋体" w:cs="Arial" w:hint="eastAsia"/>
          <w:bCs/>
          <w:sz w:val="24"/>
        </w:rPr>
        <w:t>6、法律法规、监管机关、登记机构、上海证券交易所另有规定的，从其规定。</w:t>
      </w:r>
    </w:p>
    <w:p w14:paraId="2D39D4CE" w14:textId="344EF9F9" w:rsidR="00597C6A" w:rsidRDefault="00575D48">
      <w:pPr>
        <w:adjustRightInd w:val="0"/>
        <w:snapToGrid w:val="0"/>
        <w:ind w:firstLineChars="200" w:firstLine="480"/>
        <w:rPr>
          <w:rFonts w:ascii="彩虹粗仿宋" w:eastAsia="彩虹粗仿宋" w:hAnsi="宋体" w:cs="Arial"/>
          <w:bCs/>
          <w:sz w:val="24"/>
        </w:rPr>
      </w:pPr>
      <w:r w:rsidRPr="00575D48">
        <w:rPr>
          <w:rFonts w:ascii="彩虹粗仿宋" w:eastAsia="彩虹粗仿宋" w:hAnsi="宋体" w:cs="Arial" w:hint="eastAsia"/>
          <w:bCs/>
          <w:sz w:val="24"/>
        </w:rPr>
        <w:t>在不违反法律法规且对现有基金份额持有人利益无重大实质不利影响的情况下，基金管理人、登记机构</w:t>
      </w:r>
      <w:r w:rsidR="008506DA" w:rsidRPr="008506DA">
        <w:rPr>
          <w:rFonts w:ascii="彩虹粗仿宋" w:eastAsia="彩虹粗仿宋" w:hAnsi="宋体" w:cs="Arial" w:hint="eastAsia"/>
          <w:bCs/>
          <w:sz w:val="24"/>
        </w:rPr>
        <w:t>与基金托管人协商一致后</w:t>
      </w:r>
      <w:r w:rsidRPr="00575D48">
        <w:rPr>
          <w:rFonts w:ascii="彩虹粗仿宋" w:eastAsia="彩虹粗仿宋" w:hAnsi="宋体" w:cs="Arial" w:hint="eastAsia"/>
          <w:bCs/>
          <w:sz w:val="24"/>
        </w:rPr>
        <w:t>可对基金收益分配原则进行调整，不需召开基金份额持有人大会。</w:t>
      </w:r>
    </w:p>
    <w:p w14:paraId="1EA5A1C7" w14:textId="77777777"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533C18F2" w14:textId="55D8BF69"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本基金收益分配方案由基金管理人拟订，并由基金托管人复核，依照《信息披露办法》的有关规定在</w:t>
      </w:r>
      <w:r w:rsidR="000B1651">
        <w:rPr>
          <w:rFonts w:ascii="彩虹粗仿宋" w:eastAsia="彩虹粗仿宋" w:hAnsi="宋体" w:cs="Arial" w:hint="eastAsia"/>
          <w:sz w:val="24"/>
        </w:rPr>
        <w:t>规定媒介</w:t>
      </w:r>
      <w:r>
        <w:rPr>
          <w:rFonts w:ascii="彩虹粗仿宋" w:eastAsia="彩虹粗仿宋" w:hAnsi="宋体" w:cs="Arial" w:hint="eastAsia"/>
          <w:sz w:val="24"/>
        </w:rPr>
        <w:t>公告。</w:t>
      </w:r>
      <w:r>
        <w:rPr>
          <w:rFonts w:ascii="彩虹粗仿宋" w:eastAsia="彩虹粗仿宋" w:hint="eastAsia"/>
          <w:sz w:val="24"/>
        </w:rPr>
        <w:t>基金收益分配方案中应载明基金收益分配对象、分配时间、分配数额及比例、分配方式等内容。</w:t>
      </w:r>
      <w:r>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4395EAF5" w14:textId="77777777"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w:t>
      </w:r>
    </w:p>
    <w:p w14:paraId="69639A2F" w14:textId="77777777" w:rsidR="00597C6A" w:rsidRDefault="00597C6A">
      <w:pPr>
        <w:adjustRightInd w:val="0"/>
        <w:snapToGrid w:val="0"/>
        <w:rPr>
          <w:rFonts w:ascii="彩虹粗仿宋" w:eastAsia="彩虹粗仿宋" w:hAnsi="宋体" w:cs="Arial"/>
          <w:sz w:val="24"/>
        </w:rPr>
      </w:pPr>
    </w:p>
    <w:p w14:paraId="2D1EED78" w14:textId="77777777" w:rsidR="00597C6A" w:rsidRDefault="009E1543">
      <w:pPr>
        <w:pStyle w:val="2"/>
        <w:jc w:val="center"/>
        <w:rPr>
          <w:rFonts w:ascii="彩虹粗仿宋" w:eastAsia="彩虹粗仿宋"/>
          <w:sz w:val="30"/>
        </w:rPr>
      </w:pPr>
      <w:bookmarkStart w:id="98" w:name="_Toc124325894"/>
      <w:r>
        <w:rPr>
          <w:rFonts w:ascii="彩虹粗仿宋" w:eastAsia="彩虹粗仿宋" w:hint="eastAsia"/>
          <w:sz w:val="30"/>
        </w:rPr>
        <w:lastRenderedPageBreak/>
        <w:t>十、基金信息披露</w:t>
      </w:r>
      <w:bookmarkEnd w:id="98"/>
    </w:p>
    <w:p w14:paraId="1688D9C1" w14:textId="77777777"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14:paraId="1B168DB1" w14:textId="7A26C974"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w:t>
      </w:r>
      <w:r w:rsidR="00906CE0">
        <w:rPr>
          <w:rFonts w:ascii="彩虹粗仿宋" w:eastAsia="彩虹粗仿宋" w:hAnsi="宋体" w:cs="Arial" w:hint="eastAsia"/>
          <w:sz w:val="24"/>
        </w:rPr>
        <w:t>《运作办法》、</w:t>
      </w:r>
      <w:r w:rsidR="00906CE0" w:rsidRPr="001B6506">
        <w:rPr>
          <w:rFonts w:ascii="彩虹粗仿宋" w:eastAsia="彩虹粗仿宋" w:hAnsi="宋体" w:cs="Arial" w:hint="eastAsia"/>
          <w:sz w:val="24"/>
        </w:rPr>
        <w:t>《流动性风险管理规定》</w:t>
      </w:r>
      <w:r w:rsidR="00906CE0">
        <w:rPr>
          <w:rFonts w:ascii="彩虹粗仿宋" w:eastAsia="彩虹粗仿宋" w:hAnsi="宋体" w:cs="Arial" w:hint="eastAsia"/>
          <w:sz w:val="24"/>
        </w:rPr>
        <w:t>、</w:t>
      </w:r>
      <w:r>
        <w:rPr>
          <w:rFonts w:ascii="彩虹粗仿宋" w:eastAsia="彩虹粗仿宋" w:hAnsi="宋体" w:cs="Arial" w:hint="eastAsia"/>
          <w:sz w:val="24"/>
        </w:rPr>
        <w:t>《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B468B34"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6C5723CD"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66056E79"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14:paraId="796C13A9" w14:textId="570E081C"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产品资料概要、基金份额发售公告、基金合同生效公告、基金份额折算日公告、基金份额折算结果公告、基金份额上市交易公告书、基金净值信息、基金份额申购、赎回对价、申购赎回清单、基金定期报告</w:t>
      </w:r>
      <w:r w:rsidR="00906CE0">
        <w:rPr>
          <w:rFonts w:ascii="彩虹粗仿宋" w:eastAsia="彩虹粗仿宋" w:hAnsi="宋体" w:cs="Arial" w:hint="eastAsia"/>
          <w:sz w:val="24"/>
        </w:rPr>
        <w:t>（</w:t>
      </w:r>
      <w:r>
        <w:rPr>
          <w:rFonts w:ascii="彩虹粗仿宋" w:eastAsia="彩虹粗仿宋" w:hAnsi="宋体" w:cs="Arial" w:hint="eastAsia"/>
          <w:sz w:val="24"/>
        </w:rPr>
        <w:t>包括基金年度报告、基金中期报告和基金季度报告</w:t>
      </w:r>
      <w:r w:rsidR="00906CE0">
        <w:rPr>
          <w:rFonts w:ascii="彩虹粗仿宋" w:eastAsia="彩虹粗仿宋" w:hAnsi="宋体" w:cs="Arial" w:hint="eastAsia"/>
          <w:sz w:val="24"/>
        </w:rPr>
        <w:t>）</w:t>
      </w:r>
      <w:r>
        <w:rPr>
          <w:rFonts w:ascii="彩虹粗仿宋" w:eastAsia="彩虹粗仿宋" w:hAnsi="宋体" w:cs="Arial" w:hint="eastAsia"/>
          <w:sz w:val="24"/>
        </w:rPr>
        <w:t>、临时报告、清算报告、澄清公告、基金份额持有人大会决议、参与融资交易和转融通证券出借业务的</w:t>
      </w:r>
      <w:r w:rsidR="005B0660">
        <w:rPr>
          <w:rFonts w:ascii="彩虹粗仿宋" w:eastAsia="彩虹粗仿宋" w:hAnsi="宋体" w:cs="Arial" w:hint="eastAsia"/>
          <w:sz w:val="24"/>
        </w:rPr>
        <w:t>相关公告</w:t>
      </w:r>
      <w:r>
        <w:rPr>
          <w:rFonts w:ascii="彩虹粗仿宋" w:eastAsia="彩虹粗仿宋" w:hAnsi="宋体" w:cs="Arial" w:hint="eastAsia"/>
          <w:sz w:val="24"/>
        </w:rPr>
        <w:t>、</w:t>
      </w:r>
      <w:r w:rsidR="00906CE0">
        <w:rPr>
          <w:rFonts w:ascii="彩虹粗仿宋" w:eastAsia="彩虹粗仿宋" w:hAnsi="宋体" w:cs="Arial" w:hint="eastAsia"/>
          <w:sz w:val="24"/>
        </w:rPr>
        <w:t>投资</w:t>
      </w:r>
      <w:r>
        <w:rPr>
          <w:rFonts w:ascii="彩虹粗仿宋" w:eastAsia="彩虹粗仿宋" w:hAnsi="宋体" w:cs="Arial"/>
          <w:bCs/>
          <w:sz w:val="24"/>
        </w:rPr>
        <w:t>股指期货</w:t>
      </w:r>
      <w:r>
        <w:rPr>
          <w:rFonts w:ascii="彩虹粗仿宋" w:eastAsia="彩虹粗仿宋" w:hAnsi="宋体" w:cs="Arial" w:hint="eastAsia"/>
          <w:bCs/>
          <w:sz w:val="24"/>
        </w:rPr>
        <w:t>、</w:t>
      </w:r>
      <w:r w:rsidR="00931BCA" w:rsidRPr="00931BCA">
        <w:rPr>
          <w:rFonts w:ascii="彩虹粗仿宋" w:eastAsia="彩虹粗仿宋" w:hAnsi="宋体" w:cs="Arial" w:hint="eastAsia"/>
          <w:bCs/>
          <w:sz w:val="24"/>
        </w:rPr>
        <w:t>国债期货</w:t>
      </w:r>
      <w:r w:rsidR="00931BCA">
        <w:rPr>
          <w:rFonts w:ascii="彩虹粗仿宋" w:eastAsia="彩虹粗仿宋" w:hAnsi="宋体" w:cs="Arial" w:hint="eastAsia"/>
          <w:bCs/>
          <w:sz w:val="24"/>
        </w:rPr>
        <w:t>、</w:t>
      </w:r>
      <w:r w:rsidR="00931BCA" w:rsidRPr="00931BCA">
        <w:rPr>
          <w:rFonts w:ascii="彩虹粗仿宋" w:eastAsia="彩虹粗仿宋" w:hAnsi="宋体" w:cs="Arial" w:hint="eastAsia"/>
          <w:bCs/>
          <w:sz w:val="24"/>
        </w:rPr>
        <w:t>股票期权</w:t>
      </w:r>
      <w:r w:rsidR="00931BCA">
        <w:rPr>
          <w:rFonts w:ascii="彩虹粗仿宋" w:eastAsia="彩虹粗仿宋" w:hAnsi="宋体" w:cs="Arial" w:hint="eastAsia"/>
          <w:bCs/>
          <w:sz w:val="24"/>
        </w:rPr>
        <w:t>、</w:t>
      </w:r>
      <w:r>
        <w:rPr>
          <w:rFonts w:ascii="彩虹粗仿宋" w:eastAsia="彩虹粗仿宋" w:hAnsi="宋体" w:cs="Arial"/>
          <w:bCs/>
          <w:sz w:val="24"/>
        </w:rPr>
        <w:t>资产支持证券的相关公告</w:t>
      </w:r>
      <w:r>
        <w:rPr>
          <w:rFonts w:ascii="彩虹粗仿宋" w:eastAsia="彩虹粗仿宋" w:hAnsi="宋体" w:cs="Arial" w:hint="eastAsia"/>
          <w:bCs/>
          <w:sz w:val="24"/>
        </w:rPr>
        <w:t>、</w:t>
      </w:r>
      <w:r>
        <w:rPr>
          <w:rFonts w:ascii="彩虹粗仿宋" w:eastAsia="彩虹粗仿宋" w:hAnsi="宋体" w:cs="Arial" w:hint="eastAsia"/>
          <w:sz w:val="24"/>
        </w:rPr>
        <w:t>中国证监会规定的其他信息。基金年度报告中的财务会计报告需</w:t>
      </w:r>
      <w:proofErr w:type="gramStart"/>
      <w:r>
        <w:rPr>
          <w:rFonts w:ascii="彩虹粗仿宋" w:eastAsia="彩虹粗仿宋" w:hAnsi="宋体" w:cs="Arial" w:hint="eastAsia"/>
          <w:sz w:val="24"/>
        </w:rPr>
        <w:t>经</w:t>
      </w:r>
      <w:r w:rsidR="000B1651">
        <w:rPr>
          <w:rFonts w:ascii="彩虹粗仿宋" w:eastAsia="彩虹粗仿宋" w:hAnsi="宋体" w:cs="Arial" w:hint="eastAsia"/>
          <w:sz w:val="24"/>
        </w:rPr>
        <w:t>符合</w:t>
      </w:r>
      <w:proofErr w:type="gramEnd"/>
      <w:r w:rsidR="000B1651">
        <w:rPr>
          <w:rFonts w:ascii="彩虹粗仿宋" w:eastAsia="彩虹粗仿宋" w:hAnsi="宋体" w:cs="Arial" w:hint="eastAsia"/>
          <w:sz w:val="24"/>
        </w:rPr>
        <w:t>《中华人民共和国证券法》规定</w:t>
      </w:r>
      <w:r>
        <w:rPr>
          <w:rFonts w:ascii="彩虹粗仿宋" w:eastAsia="彩虹粗仿宋" w:hAnsi="宋体" w:cs="Arial" w:hint="eastAsia"/>
          <w:sz w:val="24"/>
        </w:rPr>
        <w:t>的会计师事务所审计后，方可披露。</w:t>
      </w:r>
    </w:p>
    <w:p w14:paraId="423B3653"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749FF8C6"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14:paraId="3817AFFA"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7FC6E0F5"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对于不需要基金托管人(或基金管理人)复核的信息，基金管理人(或基金托管人)在公告前应告知基金托管人(或基金管理人)。</w:t>
      </w:r>
    </w:p>
    <w:p w14:paraId="0BB120BA"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25412DA7"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基金管理人、基金托管人应当在</w:t>
      </w:r>
      <w:r w:rsidR="000B1651">
        <w:rPr>
          <w:rFonts w:ascii="彩虹粗仿宋" w:eastAsia="彩虹粗仿宋" w:hAnsi="宋体" w:cs="Arial" w:hint="eastAsia"/>
          <w:sz w:val="24"/>
        </w:rPr>
        <w:t>规定媒介</w:t>
      </w:r>
      <w:r>
        <w:rPr>
          <w:rFonts w:ascii="彩虹粗仿宋" w:eastAsia="彩虹粗仿宋" w:hAnsi="宋体" w:cs="Arial" w:hint="eastAsia"/>
          <w:sz w:val="24"/>
        </w:rPr>
        <w:t>披露本基金信息。基金管理人、基金托管人应当向中国证监会基金电子披露网站报送拟披露的基金信息，并保证相关</w:t>
      </w:r>
      <w:r>
        <w:rPr>
          <w:rFonts w:ascii="彩虹粗仿宋" w:eastAsia="彩虹粗仿宋" w:hAnsi="宋体" w:cs="Arial" w:hint="eastAsia"/>
          <w:sz w:val="24"/>
        </w:rPr>
        <w:lastRenderedPageBreak/>
        <w:t>报送信息的真实、准确、完整、及时。</w:t>
      </w:r>
    </w:p>
    <w:p w14:paraId="50812E58"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14:paraId="06DBB52C"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575D48" w:rsidRPr="00575D48">
        <w:rPr>
          <w:rFonts w:ascii="彩虹粗仿宋" w:eastAsia="彩虹粗仿宋" w:hAnsi="宋体" w:cs="Arial" w:hint="eastAsia"/>
          <w:sz w:val="24"/>
        </w:rPr>
        <w:t xml:space="preserve"> 因</w:t>
      </w:r>
      <w:r w:rsidR="00575D48" w:rsidRPr="00575D48">
        <w:rPr>
          <w:rFonts w:ascii="彩虹粗仿宋" w:eastAsia="彩虹粗仿宋" w:hAnsi="宋体" w:cs="Arial"/>
          <w:sz w:val="24"/>
        </w:rPr>
        <w:t>不可抗力</w:t>
      </w:r>
      <w:r w:rsidR="00575D48" w:rsidRPr="00575D48">
        <w:rPr>
          <w:rFonts w:ascii="彩虹粗仿宋" w:eastAsia="彩虹粗仿宋" w:hAnsi="宋体" w:cs="Arial" w:hint="eastAsia"/>
          <w:sz w:val="24"/>
        </w:rPr>
        <w:t>或其他情形致使基金管理人、基金托管人无法准确评估基金资产价值时</w:t>
      </w:r>
      <w:r>
        <w:rPr>
          <w:rFonts w:ascii="彩虹粗仿宋" w:eastAsia="彩虹粗仿宋" w:hAnsi="宋体" w:cs="Arial" w:hint="eastAsia"/>
          <w:sz w:val="24"/>
        </w:rPr>
        <w:t>；</w:t>
      </w:r>
    </w:p>
    <w:p w14:paraId="35C20C3C"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00575D48" w:rsidRPr="00575D48">
        <w:rPr>
          <w:rFonts w:ascii="彩虹粗仿宋" w:eastAsia="彩虹粗仿宋" w:hAnsi="宋体" w:cs="Arial" w:hint="eastAsia"/>
          <w:sz w:val="24"/>
        </w:rPr>
        <w:t xml:space="preserve"> 基金投资所涉及的证券、期货交易所遇法定节假日或因其他原因暂停营业时</w:t>
      </w:r>
      <w:r>
        <w:rPr>
          <w:rFonts w:ascii="彩虹粗仿宋" w:eastAsia="彩虹粗仿宋" w:hAnsi="宋体" w:cs="Arial" w:hint="eastAsia"/>
          <w:sz w:val="24"/>
        </w:rPr>
        <w:t>；</w:t>
      </w:r>
    </w:p>
    <w:p w14:paraId="705C3CED"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575D48" w:rsidRPr="00575D48">
        <w:rPr>
          <w:rFonts w:ascii="彩虹粗仿宋" w:eastAsia="彩虹粗仿宋" w:hAnsi="宋体" w:cs="Arial"/>
          <w:sz w:val="24"/>
        </w:rPr>
        <w:t xml:space="preserve"> 法律法规规定、中国证监会或基金合同认定的其他情形</w:t>
      </w:r>
      <w:r>
        <w:rPr>
          <w:rFonts w:ascii="彩虹粗仿宋" w:eastAsia="彩虹粗仿宋" w:hAnsi="宋体" w:cs="Arial" w:hint="eastAsia"/>
          <w:sz w:val="24"/>
        </w:rPr>
        <w:t>。</w:t>
      </w:r>
    </w:p>
    <w:p w14:paraId="1D9A35DA"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14:paraId="4010B972"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5CA72EAB"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14B63150"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法必须披露的信息发布后，基金管理人、基金托管人应当按照相关法律法规规定将信息置备于各自住所、基金上市交易的证券交易所，供社会公众免费查阅。投资者在支付工本费后可在合理时间获得上述文件的复制件或复印件。基金管理人和基金托管人应保证文本的内容与所公告的内容完全一致。</w:t>
      </w:r>
    </w:p>
    <w:p w14:paraId="2C8E7FB6"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（四）本协议下基金的信息披露事项以法律法规规定、基金合同“第二十部分 基金的信息披露”及本章节约定的内容为准。</w:t>
      </w:r>
    </w:p>
    <w:p w14:paraId="71C6450D" w14:textId="77777777" w:rsidR="00597C6A" w:rsidRDefault="00597C6A">
      <w:pPr>
        <w:pStyle w:val="a0"/>
        <w:ind w:firstLineChars="0" w:firstLine="0"/>
        <w:rPr>
          <w:rFonts w:ascii="彩虹粗仿宋" w:eastAsia="彩虹粗仿宋" w:hAnsi="宋体" w:cs="Arial"/>
          <w:sz w:val="24"/>
        </w:rPr>
      </w:pPr>
    </w:p>
    <w:p w14:paraId="5E53FF0E" w14:textId="77777777" w:rsidR="00597C6A" w:rsidRDefault="009E1543">
      <w:pPr>
        <w:pStyle w:val="2"/>
        <w:jc w:val="center"/>
        <w:rPr>
          <w:rFonts w:ascii="彩虹粗仿宋" w:eastAsia="彩虹粗仿宋"/>
          <w:sz w:val="30"/>
        </w:rPr>
      </w:pPr>
      <w:bookmarkStart w:id="99" w:name="_Toc124325895"/>
      <w:r>
        <w:rPr>
          <w:rFonts w:ascii="彩虹粗仿宋" w:eastAsia="彩虹粗仿宋" w:hint="eastAsia"/>
          <w:sz w:val="30"/>
        </w:rPr>
        <w:t>十一、基金费用</w:t>
      </w:r>
      <w:bookmarkEnd w:id="99"/>
    </w:p>
    <w:p w14:paraId="576C9553"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7BA977CD"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本基金的管理费按前一日基金资产净值的0.50%年费率计提。管理费的计算方法如下：</w:t>
      </w:r>
    </w:p>
    <w:p w14:paraId="2F65EDD5"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14:paraId="7461CFAE"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14:paraId="6769351A"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4A27200E"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14:paraId="5A058B5B"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w:t>
      </w:r>
      <w:r w:rsidRPr="00463319">
        <w:rPr>
          <w:rFonts w:ascii="彩虹粗仿宋" w:eastAsia="彩虹粗仿宋" w:hAnsi="宋体" w:cs="Arial" w:hint="eastAsia"/>
          <w:sz w:val="24"/>
        </w:rPr>
        <w:t>0.10%</w:t>
      </w:r>
      <w:r>
        <w:rPr>
          <w:rFonts w:ascii="彩虹粗仿宋" w:eastAsia="彩虹粗仿宋" w:hAnsi="宋体" w:cs="Arial" w:hint="eastAsia"/>
          <w:sz w:val="24"/>
        </w:rPr>
        <w:t>年费率计提。托管费的计算方法如下：</w:t>
      </w:r>
    </w:p>
    <w:p w14:paraId="21C00CD5"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H＝E×年托管费率÷当年天数</w:t>
      </w:r>
    </w:p>
    <w:p w14:paraId="5FB91AFF"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H为每日应计提的基金托管费</w:t>
      </w:r>
    </w:p>
    <w:p w14:paraId="5B4D9DC0"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4BA9A4EB" w14:textId="505A0B03" w:rsidR="00597C6A" w:rsidRDefault="009E1543" w:rsidP="007568A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w:t>
      </w:r>
      <w:r w:rsidR="007B2474" w:rsidRPr="007B2474">
        <w:rPr>
          <w:rFonts w:ascii="彩虹粗仿宋" w:eastAsia="彩虹粗仿宋" w:hAnsi="宋体" w:cs="Arial" w:hint="eastAsia"/>
          <w:sz w:val="24"/>
        </w:rPr>
        <w:t>基金合同生效后与基金相关的信息披露费用</w:t>
      </w:r>
      <w:r w:rsidR="007B2474">
        <w:rPr>
          <w:rFonts w:ascii="彩虹粗仿宋" w:eastAsia="彩虹粗仿宋" w:hAnsi="宋体" w:cs="Arial" w:hint="eastAsia"/>
          <w:sz w:val="24"/>
        </w:rPr>
        <w:t>，</w:t>
      </w:r>
      <w:r w:rsidR="007B2474" w:rsidRPr="007B2474">
        <w:rPr>
          <w:rFonts w:ascii="彩虹粗仿宋" w:eastAsia="彩虹粗仿宋" w:hAnsi="宋体" w:cs="Arial" w:hint="eastAsia"/>
          <w:sz w:val="24"/>
        </w:rPr>
        <w:t>基金合同生效后与基金相关的会计师费、律师费、仲裁费和诉讼费</w:t>
      </w:r>
      <w:r w:rsidR="007B2474">
        <w:rPr>
          <w:rFonts w:ascii="彩虹粗仿宋" w:eastAsia="彩虹粗仿宋" w:hAnsi="宋体" w:cs="Arial" w:hint="eastAsia"/>
          <w:sz w:val="24"/>
        </w:rPr>
        <w:t>，</w:t>
      </w:r>
      <w:r w:rsidR="007B2474" w:rsidRPr="007B2474">
        <w:rPr>
          <w:rFonts w:ascii="彩虹粗仿宋" w:eastAsia="彩虹粗仿宋" w:hAnsi="宋体" w:cs="Arial" w:hint="eastAsia"/>
          <w:sz w:val="24"/>
        </w:rPr>
        <w:t>基金份额持有人大会费用</w:t>
      </w:r>
      <w:r w:rsidR="007B2474">
        <w:rPr>
          <w:rFonts w:ascii="彩虹粗仿宋" w:eastAsia="彩虹粗仿宋" w:hAnsi="宋体" w:cs="Arial" w:hint="eastAsia"/>
          <w:sz w:val="24"/>
        </w:rPr>
        <w:t>，</w:t>
      </w:r>
      <w:r w:rsidR="007B2474" w:rsidRPr="007B2474">
        <w:rPr>
          <w:rFonts w:ascii="彩虹粗仿宋" w:eastAsia="彩虹粗仿宋" w:hAnsi="宋体" w:cs="Arial" w:hint="eastAsia"/>
          <w:sz w:val="24"/>
        </w:rPr>
        <w:t>基金的投资标的交易费用</w:t>
      </w:r>
      <w:r w:rsidR="007B2474">
        <w:rPr>
          <w:rFonts w:ascii="彩虹粗仿宋" w:eastAsia="彩虹粗仿宋" w:hAnsi="宋体" w:cs="Arial" w:hint="eastAsia"/>
          <w:sz w:val="24"/>
        </w:rPr>
        <w:t>，</w:t>
      </w:r>
      <w:r w:rsidR="007B2474" w:rsidRPr="007B2474">
        <w:rPr>
          <w:rFonts w:ascii="彩虹粗仿宋" w:eastAsia="彩虹粗仿宋" w:hAnsi="宋体" w:cs="Arial" w:hint="eastAsia"/>
          <w:sz w:val="24"/>
        </w:rPr>
        <w:t>基金的银行汇划费用</w:t>
      </w:r>
      <w:r w:rsidR="007B2474">
        <w:rPr>
          <w:rFonts w:ascii="彩虹粗仿宋" w:eastAsia="彩虹粗仿宋" w:hAnsi="宋体" w:cs="Arial" w:hint="eastAsia"/>
          <w:sz w:val="24"/>
        </w:rPr>
        <w:t>，</w:t>
      </w:r>
      <w:r w:rsidR="007B2474" w:rsidRPr="007B2474">
        <w:rPr>
          <w:rFonts w:ascii="彩虹粗仿宋" w:eastAsia="彩虹粗仿宋" w:hAnsi="宋体" w:cs="Arial" w:hint="eastAsia"/>
          <w:sz w:val="24"/>
        </w:rPr>
        <w:t>基金的开户费用、账户维护费用</w:t>
      </w:r>
      <w:r w:rsidR="007B2474">
        <w:rPr>
          <w:rFonts w:ascii="彩虹粗仿宋" w:eastAsia="彩虹粗仿宋" w:hAnsi="宋体" w:cs="Arial" w:hint="eastAsia"/>
          <w:sz w:val="24"/>
        </w:rPr>
        <w:t>，</w:t>
      </w:r>
      <w:r w:rsidR="007B2474" w:rsidRPr="007B2474">
        <w:rPr>
          <w:rFonts w:ascii="彩虹粗仿宋" w:eastAsia="彩虹粗仿宋" w:hAnsi="宋体" w:cs="Arial" w:hint="eastAsia"/>
          <w:sz w:val="24"/>
        </w:rPr>
        <w:t>基金上市</w:t>
      </w:r>
      <w:r w:rsidR="008506DA">
        <w:rPr>
          <w:rFonts w:ascii="彩虹粗仿宋" w:eastAsia="彩虹粗仿宋" w:hAnsi="宋体" w:cs="Arial" w:hint="eastAsia"/>
          <w:sz w:val="24"/>
        </w:rPr>
        <w:t>初</w:t>
      </w:r>
      <w:r w:rsidR="007B2474" w:rsidRPr="007B2474">
        <w:rPr>
          <w:rFonts w:ascii="彩虹粗仿宋" w:eastAsia="彩虹粗仿宋" w:hAnsi="宋体" w:cs="Arial" w:hint="eastAsia"/>
          <w:sz w:val="24"/>
        </w:rPr>
        <w:t>费及年费、IOPV计算与发布费用</w:t>
      </w:r>
      <w:r>
        <w:rPr>
          <w:rFonts w:ascii="彩虹粗仿宋" w:eastAsia="彩虹粗仿宋" w:hAnsi="宋体" w:cs="Arial" w:hint="eastAsia"/>
          <w:sz w:val="24"/>
        </w:rPr>
        <w:t>等根据有关法律法规、《基金合同》及相应协议的规定，列入当期基金费用，但法律法规、中国证监会另有规定的除外。</w:t>
      </w:r>
    </w:p>
    <w:p w14:paraId="4628A0DD" w14:textId="77777777"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w:t>
      </w:r>
      <w:r w:rsidR="00EA0C75">
        <w:rPr>
          <w:rFonts w:ascii="彩虹粗仿宋" w:eastAsia="彩虹粗仿宋" w:hAnsi="宋体" w:cs="Arial" w:hint="eastAsia"/>
          <w:sz w:val="24"/>
        </w:rPr>
        <w:t>四</w:t>
      </w:r>
      <w:r>
        <w:rPr>
          <w:rFonts w:ascii="彩虹粗仿宋" w:eastAsia="彩虹粗仿宋" w:hAnsi="宋体" w:cs="Arial" w:hint="eastAsia"/>
          <w:sz w:val="24"/>
        </w:rPr>
        <w:t>）不列入基金费用的项目</w:t>
      </w:r>
    </w:p>
    <w:p w14:paraId="1FB021CB" w14:textId="77777777"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下列费用不列入基金费用：</w:t>
      </w:r>
    </w:p>
    <w:p w14:paraId="430D249D" w14:textId="77777777" w:rsidR="00575D48" w:rsidRPr="00575D48" w:rsidRDefault="00575D48" w:rsidP="00931BCA">
      <w:pPr>
        <w:adjustRightInd w:val="0"/>
        <w:snapToGrid w:val="0"/>
        <w:ind w:firstLineChars="200" w:firstLine="480"/>
        <w:rPr>
          <w:rFonts w:ascii="彩虹粗仿宋" w:eastAsia="彩虹粗仿宋" w:hAnsi="宋体" w:cs="Arial"/>
          <w:sz w:val="24"/>
        </w:rPr>
      </w:pPr>
      <w:r w:rsidRPr="00575D48">
        <w:rPr>
          <w:rFonts w:ascii="彩虹粗仿宋" w:eastAsia="彩虹粗仿宋" w:hAnsi="宋体" w:cs="Arial" w:hint="eastAsia"/>
          <w:sz w:val="24"/>
        </w:rPr>
        <w:t>1、标的指数许可使用费。标的指数许可使用费由基金管理人承担，不得从基金财产中列支；</w:t>
      </w:r>
    </w:p>
    <w:p w14:paraId="6A4279E4" w14:textId="77777777" w:rsidR="00575D48" w:rsidRPr="00575D48" w:rsidRDefault="00575D48" w:rsidP="00931BCA">
      <w:pPr>
        <w:adjustRightInd w:val="0"/>
        <w:snapToGrid w:val="0"/>
        <w:ind w:firstLineChars="200" w:firstLine="480"/>
        <w:rPr>
          <w:rFonts w:ascii="彩虹粗仿宋" w:eastAsia="彩虹粗仿宋" w:hAnsi="宋体" w:cs="Arial"/>
          <w:sz w:val="24"/>
        </w:rPr>
      </w:pPr>
      <w:r w:rsidRPr="00575D48">
        <w:rPr>
          <w:rFonts w:ascii="彩虹粗仿宋" w:eastAsia="彩虹粗仿宋" w:hAnsi="宋体" w:cs="Arial" w:hint="eastAsia"/>
          <w:sz w:val="24"/>
        </w:rPr>
        <w:t>2、基金管理人和基金托管人因未履行或未完全履行义务导致的费用支出或基金财产的损失；</w:t>
      </w:r>
    </w:p>
    <w:p w14:paraId="134B1E63" w14:textId="77777777" w:rsidR="00575D48" w:rsidRPr="00575D48" w:rsidRDefault="00575D48" w:rsidP="00931BCA">
      <w:pPr>
        <w:adjustRightInd w:val="0"/>
        <w:snapToGrid w:val="0"/>
        <w:ind w:firstLineChars="200" w:firstLine="480"/>
        <w:rPr>
          <w:rFonts w:ascii="彩虹粗仿宋" w:eastAsia="彩虹粗仿宋" w:hAnsi="宋体" w:cs="Arial"/>
          <w:sz w:val="24"/>
        </w:rPr>
      </w:pPr>
      <w:r w:rsidRPr="00575D48">
        <w:rPr>
          <w:rFonts w:ascii="彩虹粗仿宋" w:eastAsia="彩虹粗仿宋" w:hAnsi="宋体" w:cs="Arial" w:hint="eastAsia"/>
          <w:sz w:val="24"/>
        </w:rPr>
        <w:t>3、基金管理人和基金托管人处理与基金运作无关的事项发生的费用；</w:t>
      </w:r>
    </w:p>
    <w:p w14:paraId="43D9676C" w14:textId="77777777" w:rsidR="00575D48" w:rsidRPr="00575D48" w:rsidRDefault="00575D48" w:rsidP="00931BCA">
      <w:pPr>
        <w:adjustRightInd w:val="0"/>
        <w:snapToGrid w:val="0"/>
        <w:ind w:firstLineChars="200" w:firstLine="480"/>
        <w:rPr>
          <w:rFonts w:ascii="彩虹粗仿宋" w:eastAsia="彩虹粗仿宋" w:hAnsi="宋体" w:cs="Arial"/>
          <w:sz w:val="24"/>
        </w:rPr>
      </w:pPr>
      <w:r w:rsidRPr="00575D48">
        <w:rPr>
          <w:rFonts w:ascii="彩虹粗仿宋" w:eastAsia="彩虹粗仿宋" w:hAnsi="宋体" w:cs="Arial" w:hint="eastAsia"/>
          <w:sz w:val="24"/>
        </w:rPr>
        <w:t>4、基金合同生效前的相关费用；</w:t>
      </w:r>
    </w:p>
    <w:p w14:paraId="06618190" w14:textId="77777777" w:rsidR="00597C6A" w:rsidRDefault="00575D48" w:rsidP="00931BCA">
      <w:pPr>
        <w:adjustRightInd w:val="0"/>
        <w:snapToGrid w:val="0"/>
        <w:ind w:firstLineChars="200" w:firstLine="480"/>
        <w:rPr>
          <w:rFonts w:ascii="彩虹粗仿宋" w:eastAsia="彩虹粗仿宋" w:hAnsi="宋体" w:cs="Arial"/>
          <w:sz w:val="24"/>
        </w:rPr>
      </w:pPr>
      <w:r w:rsidRPr="00575D48">
        <w:rPr>
          <w:rFonts w:ascii="彩虹粗仿宋" w:eastAsia="彩虹粗仿宋" w:hAnsi="宋体" w:cs="Arial" w:hint="eastAsia"/>
          <w:sz w:val="24"/>
        </w:rPr>
        <w:t>5、其他根据相关法律法规及中国证监会的有关规定不得列入基金费用的项目。</w:t>
      </w:r>
    </w:p>
    <w:p w14:paraId="65B4374B" w14:textId="77777777" w:rsidR="00597C6A" w:rsidRDefault="009E1543" w:rsidP="00931BC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EA0C75">
        <w:rPr>
          <w:rFonts w:ascii="彩虹粗仿宋" w:eastAsia="彩虹粗仿宋" w:hAnsi="宋体" w:cs="Arial" w:hint="eastAsia"/>
          <w:sz w:val="24"/>
        </w:rPr>
        <w:t>五</w:t>
      </w:r>
      <w:r>
        <w:rPr>
          <w:rFonts w:ascii="彩虹粗仿宋" w:eastAsia="彩虹粗仿宋" w:hAnsi="宋体" w:cs="Arial" w:hint="eastAsia"/>
          <w:sz w:val="24"/>
        </w:rPr>
        <w:t>）基金管理费和基金托管费的复核程序、支付方式和时间</w:t>
      </w:r>
    </w:p>
    <w:p w14:paraId="4DBA2B1C" w14:textId="77777777" w:rsidR="00597C6A" w:rsidRDefault="009E1543" w:rsidP="00931BC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14:paraId="7A14BC77" w14:textId="77777777" w:rsidR="00597C6A" w:rsidRDefault="009E1543" w:rsidP="00931BC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基金托管人对基金管理人计提的基金管理费和基金托管费等，根据本托管协议和《基金合同》的有关规定进行复核。</w:t>
      </w:r>
    </w:p>
    <w:p w14:paraId="088F25A2" w14:textId="77777777" w:rsidR="00597C6A" w:rsidRDefault="009E1543" w:rsidP="00931BC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14:paraId="76A369D3" w14:textId="047DEA55" w:rsidR="00597C6A" w:rsidRDefault="009E1543">
      <w:pPr>
        <w:adjustRightInd w:val="0"/>
        <w:snapToGrid w:val="0"/>
        <w:ind w:firstLineChars="200" w:firstLine="480"/>
        <w:rPr>
          <w:rFonts w:ascii="彩虹粗仿宋" w:eastAsia="彩虹粗仿宋" w:hAnsi="宋体" w:cs="Arial"/>
          <w:sz w:val="24"/>
        </w:rPr>
      </w:pPr>
      <w:bookmarkStart w:id="100" w:name="_Hlk35023409"/>
      <w:r>
        <w:rPr>
          <w:rFonts w:ascii="彩虹粗仿宋" w:eastAsia="彩虹粗仿宋" w:hAnsi="宋体" w:cs="Arial" w:hint="eastAsia"/>
          <w:sz w:val="24"/>
        </w:rPr>
        <w:t>基金管理费、基金托管费</w:t>
      </w:r>
      <w:bookmarkStart w:id="101" w:name="_Hlk35023237"/>
      <w:r>
        <w:rPr>
          <w:rFonts w:ascii="彩虹粗仿宋" w:eastAsia="彩虹粗仿宋" w:hAnsi="宋体" w:cs="Arial" w:hint="eastAsia"/>
          <w:sz w:val="24"/>
        </w:rPr>
        <w:t>每日计提，逐日累计至每月月末，按月支付。由托管人根据与管理人核对一致的财务数据，自动在月初5</w:t>
      </w:r>
      <w:proofErr w:type="gramStart"/>
      <w:r>
        <w:rPr>
          <w:rFonts w:ascii="彩虹粗仿宋" w:eastAsia="彩虹粗仿宋" w:hAnsi="宋体" w:cs="Arial" w:hint="eastAsia"/>
          <w:sz w:val="24"/>
        </w:rPr>
        <w:t>个</w:t>
      </w:r>
      <w:proofErr w:type="gramEnd"/>
      <w:r>
        <w:rPr>
          <w:rFonts w:ascii="彩虹粗仿宋" w:eastAsia="彩虹粗仿宋" w:hAnsi="宋体" w:cs="Arial" w:hint="eastAsia"/>
          <w:sz w:val="24"/>
        </w:rPr>
        <w:t>工作日内、按照指定的账户路径进行资金支付，基金管理人无需再出具资金划拨指令。若遇法定节假日、</w:t>
      </w:r>
      <w:r w:rsidR="005078E7">
        <w:rPr>
          <w:rFonts w:ascii="彩虹粗仿宋" w:eastAsia="彩虹粗仿宋" w:hAnsi="宋体" w:cs="Arial" w:hint="eastAsia"/>
          <w:sz w:val="24"/>
        </w:rPr>
        <w:t>公休假</w:t>
      </w:r>
      <w:r w:rsidR="0096163C">
        <w:rPr>
          <w:rFonts w:ascii="彩虹粗仿宋" w:eastAsia="彩虹粗仿宋" w:hAnsi="宋体" w:cs="Arial" w:hint="eastAsia"/>
          <w:sz w:val="24"/>
        </w:rPr>
        <w:t>或不可抗力</w:t>
      </w:r>
      <w:r>
        <w:rPr>
          <w:rFonts w:ascii="彩虹粗仿宋" w:eastAsia="彩虹粗仿宋" w:hAnsi="宋体" w:cs="Arial" w:hint="eastAsia"/>
          <w:sz w:val="24"/>
        </w:rPr>
        <w:t>等，支付日期顺延。费用自动扣划后，基金管理人应进行核对，如发现数据不符，及时联系基金托管人协商解决。</w:t>
      </w:r>
    </w:p>
    <w:bookmarkEnd w:id="100"/>
    <w:bookmarkEnd w:id="101"/>
    <w:p w14:paraId="761FC9C5"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在首期支付基金管理费前，基金管理人应向托管人出具正式函件指定基金管理费的收款账户。基金管理人如需要</w:t>
      </w:r>
      <w:proofErr w:type="gramStart"/>
      <w:r>
        <w:rPr>
          <w:rFonts w:ascii="彩虹粗仿宋" w:eastAsia="彩虹粗仿宋" w:hAnsi="宋体" w:cs="Arial" w:hint="eastAsia"/>
          <w:sz w:val="24"/>
        </w:rPr>
        <w:t>变更此</w:t>
      </w:r>
      <w:proofErr w:type="gramEnd"/>
      <w:r>
        <w:rPr>
          <w:rFonts w:ascii="彩虹粗仿宋" w:eastAsia="彩虹粗仿宋" w:hAnsi="宋体" w:cs="Arial" w:hint="eastAsia"/>
          <w:sz w:val="24"/>
        </w:rPr>
        <w:t>账户，应提前5个工作日向托管人出具书面的收款账户变更通知。</w:t>
      </w:r>
    </w:p>
    <w:p w14:paraId="3C8C902A"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EA0C75">
        <w:rPr>
          <w:rFonts w:ascii="彩虹粗仿宋" w:eastAsia="彩虹粗仿宋" w:hAnsi="宋体" w:cs="Arial" w:hint="eastAsia"/>
          <w:sz w:val="24"/>
        </w:rPr>
        <w:t>六</w:t>
      </w:r>
      <w:r>
        <w:rPr>
          <w:rFonts w:ascii="彩虹粗仿宋" w:eastAsia="彩虹粗仿宋" w:hAnsi="宋体" w:cs="Arial" w:hint="eastAsia"/>
          <w:sz w:val="24"/>
        </w:rPr>
        <w:t>）违规处理方式</w:t>
      </w:r>
    </w:p>
    <w:p w14:paraId="77837000"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086C9A8D" w14:textId="77777777" w:rsidR="00597C6A" w:rsidRDefault="00597C6A">
      <w:pPr>
        <w:adjustRightInd w:val="0"/>
        <w:snapToGrid w:val="0"/>
        <w:rPr>
          <w:rFonts w:ascii="彩虹粗仿宋" w:eastAsia="彩虹粗仿宋" w:hAnsi="宋体" w:cs="Arial"/>
          <w:sz w:val="24"/>
        </w:rPr>
      </w:pPr>
    </w:p>
    <w:p w14:paraId="4971D216" w14:textId="77777777" w:rsidR="00597C6A" w:rsidRDefault="009E1543">
      <w:pPr>
        <w:pStyle w:val="2"/>
        <w:jc w:val="center"/>
        <w:rPr>
          <w:rFonts w:ascii="彩虹粗仿宋" w:eastAsia="彩虹粗仿宋"/>
          <w:sz w:val="30"/>
        </w:rPr>
      </w:pPr>
      <w:bookmarkStart w:id="102" w:name="_Toc124325896"/>
      <w:r>
        <w:rPr>
          <w:rFonts w:ascii="彩虹粗仿宋" w:eastAsia="彩虹粗仿宋" w:hint="eastAsia"/>
          <w:sz w:val="30"/>
        </w:rPr>
        <w:t>十二、基金份额持有人名册的保管</w:t>
      </w:r>
      <w:bookmarkEnd w:id="102"/>
    </w:p>
    <w:p w14:paraId="2E957F0B" w14:textId="7566200E"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w:t>
      </w:r>
      <w:r w:rsidR="00E073C3" w:rsidRPr="00E073C3">
        <w:rPr>
          <w:rFonts w:ascii="彩虹粗仿宋" w:eastAsia="彩虹粗仿宋" w:hAnsi="宋体" w:cs="Arial"/>
          <w:sz w:val="24"/>
        </w:rPr>
        <w:t>限不低于法律法规的规定</w:t>
      </w:r>
      <w:r>
        <w:rPr>
          <w:rFonts w:ascii="彩虹粗仿宋" w:eastAsia="彩虹粗仿宋" w:hAnsi="宋体" w:cs="Arial" w:hint="eastAsia"/>
          <w:sz w:val="24"/>
        </w:rPr>
        <w:t>。如不能妥善保管，则按相关法规承担责任。</w:t>
      </w:r>
    </w:p>
    <w:p w14:paraId="383795CC"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在基金托管人要求或编制中期报告和年度报告前，基金管理人应将有关资料送交基金托管人，不得无故拒绝或延误提供，并保证其真实性、准确性和完整性。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477A93EB" w14:textId="77777777" w:rsidR="00597C6A" w:rsidRDefault="00597C6A">
      <w:pPr>
        <w:adjustRightInd w:val="0"/>
        <w:snapToGrid w:val="0"/>
        <w:rPr>
          <w:rFonts w:ascii="彩虹粗仿宋" w:eastAsia="彩虹粗仿宋" w:hAnsi="宋体" w:cs="Arial"/>
          <w:sz w:val="24"/>
        </w:rPr>
      </w:pPr>
    </w:p>
    <w:p w14:paraId="44896BEC" w14:textId="77777777" w:rsidR="00597C6A" w:rsidRDefault="009E1543">
      <w:pPr>
        <w:pStyle w:val="2"/>
        <w:jc w:val="center"/>
        <w:rPr>
          <w:rFonts w:ascii="彩虹粗仿宋" w:eastAsia="彩虹粗仿宋"/>
          <w:sz w:val="30"/>
        </w:rPr>
      </w:pPr>
      <w:bookmarkStart w:id="103" w:name="_Toc124325897"/>
      <w:r>
        <w:rPr>
          <w:rFonts w:ascii="彩虹粗仿宋" w:eastAsia="彩虹粗仿宋" w:hint="eastAsia"/>
          <w:sz w:val="30"/>
        </w:rPr>
        <w:t>十三、基金有关文件档案的保存</w:t>
      </w:r>
      <w:bookmarkEnd w:id="103"/>
    </w:p>
    <w:p w14:paraId="66FE167F" w14:textId="77777777"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14:paraId="3CB1F734"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w:t>
      </w:r>
      <w:r w:rsidR="00785A03" w:rsidRPr="00785A03">
        <w:rPr>
          <w:rFonts w:ascii="彩虹粗仿宋" w:eastAsia="彩虹粗仿宋" w:hAnsi="宋体" w:cs="Arial"/>
          <w:sz w:val="24"/>
        </w:rPr>
        <w:t>法律法规</w:t>
      </w:r>
      <w:r>
        <w:rPr>
          <w:rFonts w:ascii="彩虹粗仿宋" w:eastAsia="彩虹粗仿宋" w:hAnsi="宋体" w:cs="Arial" w:hint="eastAsia"/>
          <w:sz w:val="24"/>
        </w:rPr>
        <w:t>规定的期限保管。</w:t>
      </w:r>
    </w:p>
    <w:p w14:paraId="12656367" w14:textId="77777777"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14:paraId="56A33444"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4E190A57"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14:paraId="31AE8C30" w14:textId="77777777"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14:paraId="1044EC73" w14:textId="77777777" w:rsidR="00597C6A" w:rsidRDefault="009E1543">
      <w:pPr>
        <w:adjustRightInd w:val="0"/>
        <w:snapToGrid w:val="0"/>
        <w:ind w:firstLineChars="200" w:firstLine="480"/>
        <w:rPr>
          <w:rFonts w:ascii="彩虹粗仿宋" w:eastAsia="彩虹粗仿宋"/>
          <w:b/>
          <w:bCs/>
          <w:sz w:val="30"/>
          <w:szCs w:val="30"/>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管理人/基金托管人发生变更，未变更的一方有义务协助变更后的接任人接收相应文件。</w:t>
      </w:r>
    </w:p>
    <w:p w14:paraId="3F2FB78B"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w:t>
      </w:r>
      <w:r w:rsidR="00785A03">
        <w:rPr>
          <w:rFonts w:ascii="彩虹粗仿宋" w:eastAsia="彩虹粗仿宋" w:hAnsi="宋体" w:cs="Arial" w:hint="eastAsia"/>
          <w:sz w:val="24"/>
        </w:rPr>
        <w:t>，保存期限</w:t>
      </w:r>
      <w:r w:rsidR="00785A03" w:rsidRPr="00785A03">
        <w:rPr>
          <w:rFonts w:ascii="彩虹粗仿宋" w:eastAsia="彩虹粗仿宋" w:hAnsi="宋体" w:cs="Arial"/>
          <w:sz w:val="24"/>
        </w:rPr>
        <w:t>不低于法律法规的规定</w:t>
      </w:r>
      <w:r>
        <w:rPr>
          <w:rFonts w:ascii="彩虹粗仿宋" w:eastAsia="彩虹粗仿宋" w:hAnsi="宋体" w:cs="Arial" w:hint="eastAsia"/>
          <w:sz w:val="24"/>
        </w:rPr>
        <w:t>。</w:t>
      </w:r>
    </w:p>
    <w:p w14:paraId="24A11914" w14:textId="77777777" w:rsidR="00597C6A" w:rsidRDefault="00597C6A">
      <w:pPr>
        <w:adjustRightInd w:val="0"/>
        <w:snapToGrid w:val="0"/>
        <w:rPr>
          <w:rFonts w:ascii="彩虹粗仿宋" w:eastAsia="彩虹粗仿宋"/>
          <w:sz w:val="30"/>
          <w:szCs w:val="30"/>
        </w:rPr>
      </w:pPr>
    </w:p>
    <w:p w14:paraId="534BD5FA" w14:textId="77777777" w:rsidR="00597C6A" w:rsidRDefault="009E1543">
      <w:pPr>
        <w:pStyle w:val="2"/>
        <w:jc w:val="center"/>
        <w:rPr>
          <w:rFonts w:ascii="彩虹粗仿宋" w:eastAsia="彩虹粗仿宋"/>
          <w:sz w:val="30"/>
        </w:rPr>
      </w:pPr>
      <w:bookmarkStart w:id="104" w:name="_Toc124325898"/>
      <w:r>
        <w:rPr>
          <w:rFonts w:ascii="彩虹粗仿宋" w:eastAsia="彩虹粗仿宋" w:hint="eastAsia"/>
          <w:sz w:val="30"/>
        </w:rPr>
        <w:lastRenderedPageBreak/>
        <w:t>十四、基金管理人和基金托管人的更换</w:t>
      </w:r>
      <w:bookmarkEnd w:id="104"/>
    </w:p>
    <w:p w14:paraId="1F5CBD20"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43D03E48"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26F218D7"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30AFAAED"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14:paraId="5E3D1020"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(2)被基金份额持有人大会解任；</w:t>
      </w:r>
    </w:p>
    <w:p w14:paraId="67A08725"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(3)依法解散、被依法撤销或被依法宣告破产；</w:t>
      </w:r>
    </w:p>
    <w:p w14:paraId="146D8962"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493C4081"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14:paraId="783DA0EE"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管理人由基金托管人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14:paraId="6F53C617" w14:textId="3F814C0F"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4447B7">
        <w:rPr>
          <w:rFonts w:ascii="彩虹粗仿宋" w:eastAsia="彩虹粗仿宋" w:hAnsi="宋体" w:cs="Arial" w:hint="eastAsia"/>
          <w:sz w:val="24"/>
        </w:rPr>
        <w:t>决议</w:t>
      </w:r>
      <w:r>
        <w:rPr>
          <w:rFonts w:ascii="彩虹粗仿宋" w:eastAsia="彩虹粗仿宋" w:hAnsi="宋体" w:cs="Arial" w:hint="eastAsia"/>
          <w:sz w:val="24"/>
        </w:rPr>
        <w:t>自表决通过之日起生效；</w:t>
      </w:r>
    </w:p>
    <w:p w14:paraId="7BE35577"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管理人产生之前，由中国证监会指定临时基金管理人；</w:t>
      </w:r>
    </w:p>
    <w:p w14:paraId="5B52B2D6"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14:paraId="0EA39848"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w:t>
      </w:r>
      <w:r>
        <w:rPr>
          <w:rFonts w:ascii="彩虹粗仿宋" w:eastAsia="彩虹粗仿宋" w:hAnsi="宋体" w:cs="Arial"/>
          <w:sz w:val="24"/>
        </w:rPr>
        <w:t>依照《信息披露办法》的规定</w:t>
      </w:r>
      <w:r>
        <w:rPr>
          <w:rFonts w:ascii="彩虹粗仿宋" w:eastAsia="彩虹粗仿宋" w:hAnsi="宋体" w:cs="Arial" w:hint="eastAsia"/>
          <w:sz w:val="24"/>
        </w:rPr>
        <w:t>在</w:t>
      </w:r>
      <w:r w:rsidR="000B1651">
        <w:rPr>
          <w:rFonts w:ascii="彩虹粗仿宋" w:eastAsia="彩虹粗仿宋" w:hAnsi="宋体" w:cs="Arial" w:hint="eastAsia"/>
          <w:sz w:val="24"/>
        </w:rPr>
        <w:t>规定媒介</w:t>
      </w:r>
      <w:r>
        <w:rPr>
          <w:rFonts w:ascii="彩虹粗仿宋" w:eastAsia="彩虹粗仿宋" w:hAnsi="宋体" w:cs="Arial" w:hint="eastAsia"/>
          <w:sz w:val="24"/>
        </w:rPr>
        <w:t>公告；</w:t>
      </w:r>
    </w:p>
    <w:p w14:paraId="3515C225"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管理人办理基金管理业务的移交手续，临时基金管理人或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管理人应及时接收。临时基金管理人或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管理人应与基金托管人核对基金资产总值和净值；</w:t>
      </w:r>
    </w:p>
    <w:p w14:paraId="1EC5E3EE" w14:textId="1830401D"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w:t>
      </w:r>
      <w:r w:rsidR="004447B7" w:rsidRPr="004447B7">
        <w:rPr>
          <w:rFonts w:ascii="彩虹粗仿宋" w:eastAsia="彩虹粗仿宋" w:hAnsi="宋体" w:cs="Arial" w:hint="eastAsia"/>
          <w:sz w:val="24"/>
        </w:rPr>
        <w:t>符合《中华人民共和国证券法》规定的</w:t>
      </w:r>
      <w:r>
        <w:rPr>
          <w:rFonts w:ascii="彩虹粗仿宋" w:eastAsia="彩虹粗仿宋" w:hAnsi="宋体" w:cs="Arial" w:hint="eastAsia"/>
          <w:sz w:val="24"/>
        </w:rPr>
        <w:t>会计师事务所对基金财产进行审计，并将审计结果予以公告，同时报中国证监会备案，审计费用从基金财产中列支；</w:t>
      </w:r>
    </w:p>
    <w:p w14:paraId="28C5D6D0" w14:textId="77777777" w:rsidR="00597C6A" w:rsidRDefault="009E1543">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(8)基金名称变更：基金管理人更换后，如果原任或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管理人要求，应按其要求替换或删除基金名称中与</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管理人有关的名称字样。</w:t>
      </w:r>
    </w:p>
    <w:p w14:paraId="48CEA9A0"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3B4E4494"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44A9B95B"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3E38BEDC"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14:paraId="21FEDFDB"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(2)被基金份额持有人大会解任；</w:t>
      </w:r>
    </w:p>
    <w:p w14:paraId="49DE978B"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(3)依法解散、被依法撤销或被依法宣告破产；</w:t>
      </w:r>
    </w:p>
    <w:p w14:paraId="7B68982B"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76A2A04E"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57ECC5BF"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托管人由基金管理人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14:paraId="316B2281" w14:textId="5E4FBBF5"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4447B7">
        <w:rPr>
          <w:rFonts w:ascii="彩虹粗仿宋" w:eastAsia="彩虹粗仿宋" w:hAnsi="宋体" w:cs="Arial" w:hint="eastAsia"/>
          <w:sz w:val="24"/>
        </w:rPr>
        <w:t>决议</w:t>
      </w:r>
      <w:r>
        <w:rPr>
          <w:rFonts w:ascii="彩虹粗仿宋" w:eastAsia="彩虹粗仿宋" w:hAnsi="宋体" w:cs="Arial" w:hint="eastAsia"/>
          <w:sz w:val="24"/>
        </w:rPr>
        <w:t>自表决通过之日起生效；</w:t>
      </w:r>
    </w:p>
    <w:p w14:paraId="76177AD6"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托管人产生之前，由中国证监会指定临时基金托管人；</w:t>
      </w:r>
    </w:p>
    <w:p w14:paraId="7DD06AFC"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14:paraId="3FA54081"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w:t>
      </w:r>
      <w:bookmarkStart w:id="105" w:name="_Hlk31977907"/>
      <w:r>
        <w:rPr>
          <w:rFonts w:ascii="彩虹粗仿宋" w:eastAsia="彩虹粗仿宋" w:hAnsi="宋体" w:cs="Arial"/>
          <w:sz w:val="24"/>
        </w:rPr>
        <w:t>依照《信息披露办法》的规定</w:t>
      </w:r>
      <w:bookmarkEnd w:id="105"/>
      <w:r>
        <w:rPr>
          <w:rFonts w:ascii="彩虹粗仿宋" w:eastAsia="彩虹粗仿宋" w:hAnsi="宋体" w:cs="Arial" w:hint="eastAsia"/>
          <w:sz w:val="24"/>
        </w:rPr>
        <w:t>在</w:t>
      </w:r>
      <w:r w:rsidR="000B1651">
        <w:rPr>
          <w:rFonts w:ascii="彩虹粗仿宋" w:eastAsia="彩虹粗仿宋" w:hAnsi="宋体" w:cs="Arial" w:hint="eastAsia"/>
          <w:sz w:val="24"/>
        </w:rPr>
        <w:t>规定媒介</w:t>
      </w:r>
      <w:r>
        <w:rPr>
          <w:rFonts w:ascii="彩虹粗仿宋" w:eastAsia="彩虹粗仿宋" w:hAnsi="宋体" w:cs="Arial" w:hint="eastAsia"/>
          <w:sz w:val="24"/>
        </w:rPr>
        <w:t>公告；</w:t>
      </w:r>
    </w:p>
    <w:p w14:paraId="41A8718D"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托管人或者临时基金托管人应当及时接收。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托管人或临时基金托管人与基金管理人核对基金资产总值和净值；</w:t>
      </w:r>
    </w:p>
    <w:p w14:paraId="7618FC25" w14:textId="48F303BA"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w:t>
      </w:r>
      <w:r w:rsidR="004447B7" w:rsidRPr="004447B7">
        <w:rPr>
          <w:rFonts w:ascii="彩虹粗仿宋" w:eastAsia="彩虹粗仿宋" w:hAnsi="宋体" w:cs="Arial" w:hint="eastAsia"/>
          <w:sz w:val="24"/>
        </w:rPr>
        <w:t>符合《中华人民共和国证券法》规定的</w:t>
      </w:r>
      <w:r>
        <w:rPr>
          <w:rFonts w:ascii="彩虹粗仿宋" w:eastAsia="彩虹粗仿宋" w:hAnsi="宋体" w:cs="Arial" w:hint="eastAsia"/>
          <w:sz w:val="24"/>
        </w:rPr>
        <w:t>会计师事务所对基金财产进行审计，并将审计结果予以公告，同时报中国证监会备案，审计费用从基金财产中列支。</w:t>
      </w:r>
    </w:p>
    <w:p w14:paraId="378E140C"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60A3ECE5"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0BC3F38C"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7762F9FA"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管理人和</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托管人应在更换基金管理人和基金托管人的基金份额持有人大会决议生效后</w:t>
      </w:r>
      <w:r>
        <w:rPr>
          <w:rFonts w:ascii="彩虹粗仿宋" w:eastAsia="彩虹粗仿宋" w:hAnsi="宋体" w:cs="Arial"/>
          <w:sz w:val="24"/>
        </w:rPr>
        <w:t>依照《信息披露办法》的规定</w:t>
      </w:r>
      <w:r>
        <w:rPr>
          <w:rFonts w:ascii="彩虹粗仿宋" w:eastAsia="彩虹粗仿宋" w:hAnsi="宋体" w:cs="Arial" w:hint="eastAsia"/>
          <w:sz w:val="24"/>
        </w:rPr>
        <w:t>在</w:t>
      </w:r>
      <w:r w:rsidR="000B1651">
        <w:rPr>
          <w:rFonts w:ascii="彩虹粗仿宋" w:eastAsia="彩虹粗仿宋" w:hAnsi="宋体" w:cs="Arial" w:hint="eastAsia"/>
          <w:sz w:val="24"/>
        </w:rPr>
        <w:t>规定媒介</w:t>
      </w:r>
      <w:r>
        <w:rPr>
          <w:rFonts w:ascii="彩虹粗仿宋" w:eastAsia="彩虹粗仿宋" w:hAnsi="宋体" w:cs="Arial" w:hint="eastAsia"/>
          <w:sz w:val="24"/>
        </w:rPr>
        <w:t>上联合公告。</w:t>
      </w:r>
    </w:p>
    <w:p w14:paraId="2B1CEDE6"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（四）新任或临时基金管理人接收基金管理业务，或</w:t>
      </w:r>
      <w:r w:rsidR="00785A03">
        <w:rPr>
          <w:rFonts w:ascii="彩虹粗仿宋" w:eastAsia="彩虹粗仿宋" w:hAnsi="宋体" w:cs="Arial" w:hint="eastAsia"/>
          <w:sz w:val="24"/>
        </w:rPr>
        <w:t>新</w:t>
      </w:r>
      <w:r>
        <w:rPr>
          <w:rFonts w:ascii="彩虹粗仿宋" w:eastAsia="彩虹粗仿宋" w:hAnsi="宋体" w:cs="Arial" w:hint="eastAsia"/>
          <w:sz w:val="24"/>
        </w:rPr>
        <w:t>任或临时基金托管人接收基金财产和基金托管业务前，</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托管人应继续履行相关职责，并保证不做出对基金份额持有人的利益造成损害的行为。</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托管人在继续履行相关职责期间，仍有权按照基金合同的规定收取基金管理费或基金托管费。</w:t>
      </w:r>
    </w:p>
    <w:p w14:paraId="0FDF509F"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（五）本部</w:t>
      </w:r>
      <w:proofErr w:type="gramStart"/>
      <w:r>
        <w:rPr>
          <w:rFonts w:ascii="彩虹粗仿宋" w:eastAsia="彩虹粗仿宋" w:hAnsi="宋体" w:cs="Arial" w:hint="eastAsia"/>
          <w:sz w:val="24"/>
        </w:rPr>
        <w:t>分关于</w:t>
      </w:r>
      <w:proofErr w:type="gramEnd"/>
      <w:r>
        <w:rPr>
          <w:rFonts w:ascii="彩虹粗仿宋" w:eastAsia="彩虹粗仿宋" w:hAnsi="宋体" w:cs="Arial" w:hint="eastAsia"/>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0524A2DB" w14:textId="77777777" w:rsidR="00597C6A" w:rsidRDefault="00597C6A">
      <w:pPr>
        <w:adjustRightInd w:val="0"/>
        <w:snapToGrid w:val="0"/>
        <w:rPr>
          <w:rFonts w:ascii="彩虹粗仿宋" w:eastAsia="彩虹粗仿宋" w:hAnsi="宋体" w:cs="Arial"/>
          <w:sz w:val="24"/>
        </w:rPr>
      </w:pPr>
    </w:p>
    <w:p w14:paraId="69885CC9" w14:textId="77777777" w:rsidR="00597C6A" w:rsidRDefault="009E1543">
      <w:pPr>
        <w:pStyle w:val="2"/>
        <w:jc w:val="center"/>
        <w:rPr>
          <w:rFonts w:ascii="彩虹粗仿宋" w:eastAsia="彩虹粗仿宋"/>
          <w:sz w:val="30"/>
        </w:rPr>
      </w:pPr>
      <w:bookmarkStart w:id="106" w:name="_Toc124325899"/>
      <w:r>
        <w:rPr>
          <w:rFonts w:ascii="彩虹粗仿宋" w:eastAsia="彩虹粗仿宋" w:hint="eastAsia"/>
          <w:sz w:val="30"/>
        </w:rPr>
        <w:t>十五、禁止行为</w:t>
      </w:r>
      <w:bookmarkEnd w:id="106"/>
    </w:p>
    <w:p w14:paraId="2F5C71D3"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08876739"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14:paraId="4D8FB8B1"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14:paraId="1DAD46FA"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（三）基金管理人、基金托管人利用基金财产或职务之便为基金份额持有人以外的第三人牟取利益。</w:t>
      </w:r>
    </w:p>
    <w:p w14:paraId="1B88B525"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14:paraId="669A1B7D"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14:paraId="411D7C74" w14:textId="77777777" w:rsidR="00597C6A" w:rsidRDefault="009E1543">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233C3327" w14:textId="33EA7E0C"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w:t>
      </w:r>
      <w:r w:rsidR="0016073A">
        <w:rPr>
          <w:rFonts w:ascii="彩虹粗仿宋" w:eastAsia="彩虹粗仿宋" w:hAnsi="宋体" w:cs="Arial" w:hint="eastAsia"/>
          <w:sz w:val="24"/>
        </w:rPr>
        <w:t>，</w:t>
      </w:r>
      <w:r>
        <w:rPr>
          <w:rFonts w:ascii="彩虹粗仿宋" w:eastAsia="彩虹粗仿宋" w:hAnsi="宋体" w:cs="Arial" w:hint="eastAsia"/>
          <w:sz w:val="24"/>
        </w:rPr>
        <w:t>其高级管理人员和其他从业人员相互兼职。</w:t>
      </w:r>
    </w:p>
    <w:p w14:paraId="57831DCF" w14:textId="2CCEBE0B"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（八）基金管理人、基金托管人侵占、挪用基金财产</w:t>
      </w:r>
      <w:r w:rsidR="005B0660">
        <w:rPr>
          <w:rFonts w:ascii="彩虹粗仿宋" w:eastAsia="彩虹粗仿宋" w:hAnsi="宋体" w:cs="Arial" w:hint="eastAsia"/>
          <w:sz w:val="24"/>
        </w:rPr>
        <w:t>。</w:t>
      </w:r>
    </w:p>
    <w:p w14:paraId="5C1B6258"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（九）基金管理人、基金托管人泄露因职务便利获取的未公开信息、利用该信息从事或者明示、暗示他人从事相关的交易活动。</w:t>
      </w:r>
    </w:p>
    <w:p w14:paraId="2198A323"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（十）基金管理人、基金托管人玩忽职守，不按照规定履行职责。</w:t>
      </w:r>
    </w:p>
    <w:p w14:paraId="77B72F08"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（十一）基金托管人私自动用或处分基金财产，根据基金管理人的合法指令、《基金合同》或托管协议的规定进行处分的除外。</w:t>
      </w:r>
    </w:p>
    <w:p w14:paraId="018CDEFA" w14:textId="77777777" w:rsidR="004447B7"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（十二）基金财产用于下列投资或者活动：1.承销证券；2.违反规定向他人贷款或者提供担保；3.从事承担无限责任的投资；4.</w:t>
      </w:r>
      <w:r>
        <w:rPr>
          <w:rFonts w:ascii="彩虹粗仿宋" w:eastAsia="彩虹粗仿宋" w:hAnsi="宋体" w:cs="Arial"/>
          <w:sz w:val="24"/>
        </w:rPr>
        <w:t>买卖其他基金份额，但是中国证监会另有规定的除外；</w:t>
      </w:r>
      <w:r>
        <w:rPr>
          <w:rFonts w:ascii="彩虹粗仿宋" w:eastAsia="彩虹粗仿宋" w:hAnsi="宋体" w:cs="Arial" w:hint="eastAsia"/>
          <w:sz w:val="24"/>
        </w:rPr>
        <w:t>5.向其基金管理人、基金托管人出资；6.从事内幕交易、操纵证券交易价格及其他不正当的证券交易活动；7.法律、行政法规和中国证监会规定禁止的其他活动。</w:t>
      </w:r>
    </w:p>
    <w:p w14:paraId="49944463" w14:textId="45F2563F" w:rsidR="00597C6A" w:rsidRDefault="005A4EB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w:t>
      </w:r>
      <w:r w:rsidR="009E1543">
        <w:rPr>
          <w:rFonts w:ascii="彩虹粗仿宋" w:eastAsia="彩虹粗仿宋" w:hAnsi="宋体" w:cs="Arial" w:hint="eastAsia"/>
          <w:sz w:val="24"/>
        </w:rPr>
        <w:t>法律法规或监管部门取消或变更上述限制，如适用于本基金，</w:t>
      </w:r>
      <w:r w:rsidR="009E1543">
        <w:rPr>
          <w:rFonts w:ascii="彩虹粗仿宋" w:eastAsia="彩虹粗仿宋" w:hAnsi="宋体" w:cs="Arial"/>
          <w:sz w:val="24"/>
        </w:rPr>
        <w:t>基金管理人在</w:t>
      </w:r>
      <w:r w:rsidR="009E1543">
        <w:rPr>
          <w:rFonts w:ascii="彩虹粗仿宋" w:eastAsia="彩虹粗仿宋" w:hAnsi="宋体" w:cs="Arial"/>
          <w:sz w:val="24"/>
        </w:rPr>
        <w:lastRenderedPageBreak/>
        <w:t>履行适当程序后，</w:t>
      </w:r>
      <w:r w:rsidR="009E1543">
        <w:rPr>
          <w:rFonts w:ascii="彩虹粗仿宋" w:eastAsia="彩虹粗仿宋" w:hAnsi="宋体" w:cs="Arial" w:hint="eastAsia"/>
          <w:sz w:val="24"/>
        </w:rPr>
        <w:t>则本基金投资不再受相关限制</w:t>
      </w:r>
      <w:r w:rsidR="009E1543">
        <w:rPr>
          <w:rFonts w:ascii="彩虹粗仿宋" w:eastAsia="彩虹粗仿宋" w:hAnsi="宋体" w:cs="Arial"/>
          <w:sz w:val="24"/>
        </w:rPr>
        <w:t>或以变更后的规定为准</w:t>
      </w:r>
      <w:r w:rsidR="009E1543">
        <w:rPr>
          <w:rFonts w:ascii="彩虹粗仿宋" w:eastAsia="彩虹粗仿宋" w:hAnsi="宋体" w:cs="Arial" w:hint="eastAsia"/>
          <w:sz w:val="24"/>
        </w:rPr>
        <w:t>。</w:t>
      </w:r>
    </w:p>
    <w:p w14:paraId="581054D1" w14:textId="77777777"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（十三）法律法规和《基金合同》禁止的其他行为，以及</w:t>
      </w:r>
      <w:r>
        <w:rPr>
          <w:rFonts w:ascii="彩虹粗仿宋" w:eastAsia="彩虹粗仿宋" w:hint="eastAsia"/>
          <w:sz w:val="24"/>
        </w:rPr>
        <w:t>依照法律、行政法规有关规定，由中国证监会规定禁止基金管理人、基金托管人从事的其他行为。</w:t>
      </w:r>
    </w:p>
    <w:p w14:paraId="0592C160" w14:textId="77777777" w:rsidR="00597C6A" w:rsidRDefault="00597C6A">
      <w:pPr>
        <w:adjustRightInd w:val="0"/>
        <w:snapToGrid w:val="0"/>
        <w:rPr>
          <w:rFonts w:ascii="彩虹粗仿宋" w:eastAsia="彩虹粗仿宋"/>
          <w:sz w:val="30"/>
          <w:szCs w:val="30"/>
        </w:rPr>
      </w:pPr>
    </w:p>
    <w:p w14:paraId="6A11457B" w14:textId="77777777" w:rsidR="00597C6A" w:rsidRDefault="009E1543">
      <w:pPr>
        <w:pStyle w:val="2"/>
        <w:jc w:val="center"/>
        <w:rPr>
          <w:rFonts w:ascii="彩虹粗仿宋" w:eastAsia="彩虹粗仿宋"/>
          <w:sz w:val="30"/>
        </w:rPr>
      </w:pPr>
      <w:bookmarkStart w:id="107" w:name="_Toc124325900"/>
      <w:r>
        <w:rPr>
          <w:rFonts w:ascii="彩虹粗仿宋" w:eastAsia="彩虹粗仿宋" w:hint="eastAsia"/>
          <w:sz w:val="30"/>
        </w:rPr>
        <w:t>十六、托管协议的变更、终止与基金财产的清算</w:t>
      </w:r>
      <w:bookmarkEnd w:id="107"/>
    </w:p>
    <w:p w14:paraId="33A37612"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20F56A15" w14:textId="7CE37817" w:rsidR="00597C6A" w:rsidRDefault="009E1543">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w:t>
      </w:r>
      <w:r w:rsidR="004447B7">
        <w:rPr>
          <w:rFonts w:ascii="彩虹粗仿宋" w:eastAsia="彩虹粗仿宋" w:hAnsi="宋体" w:cs="Arial" w:hint="eastAsia"/>
          <w:sz w:val="24"/>
        </w:rPr>
        <w:t>需履行适当程序</w:t>
      </w:r>
      <w:r>
        <w:rPr>
          <w:rFonts w:ascii="彩虹粗仿宋" w:eastAsia="彩虹粗仿宋" w:hAnsi="宋体" w:cs="Arial" w:hint="eastAsia"/>
          <w:sz w:val="24"/>
        </w:rPr>
        <w:t>。</w:t>
      </w:r>
    </w:p>
    <w:p w14:paraId="01F35D6E"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70540878"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62D5D6AF"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4099E87E"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6B78F958"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14:paraId="1B02A16D"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4EF7A132" w14:textId="752C71F3" w:rsidR="00597C6A" w:rsidRDefault="009E1543">
      <w:pPr>
        <w:adjustRightInd w:val="0"/>
        <w:snapToGrid w:val="0"/>
        <w:ind w:firstLineChars="200" w:firstLine="480"/>
        <w:rPr>
          <w:rFonts w:ascii="彩虹粗仿宋" w:eastAsia="彩虹粗仿宋" w:hAnsi="宋体" w:cs="Arial"/>
          <w:sz w:val="24"/>
        </w:rPr>
      </w:pPr>
      <w:bookmarkStart w:id="108" w:name="_Hlk35025012"/>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r w:rsidR="00906CE0" w:rsidRPr="00F31E6A">
        <w:rPr>
          <w:rFonts w:ascii="彩虹粗仿宋" w:eastAsia="彩虹粗仿宋" w:hAnsi="宋体" w:cs="Arial" w:hint="eastAsia"/>
          <w:sz w:val="24"/>
        </w:rPr>
        <w:t>在基金财产清算小组接管基金财产之前，基金管理人和基金托管人应按照基金合同和托管协议的规定继续履行保护基金资产安全的职责。</w:t>
      </w:r>
    </w:p>
    <w:p w14:paraId="0CEFE9C3"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w:t>
      </w:r>
      <w:r w:rsidR="000B1651">
        <w:rPr>
          <w:rFonts w:ascii="彩虹粗仿宋" w:eastAsia="彩虹粗仿宋" w:hAnsi="宋体" w:cs="Arial" w:hint="eastAsia"/>
          <w:sz w:val="24"/>
        </w:rPr>
        <w:t>符合《中华人民共和国证券法》规定</w:t>
      </w:r>
      <w:r>
        <w:rPr>
          <w:rFonts w:ascii="彩虹粗仿宋" w:eastAsia="彩虹粗仿宋" w:hAnsi="宋体" w:cs="Arial" w:hint="eastAsia"/>
          <w:sz w:val="24"/>
        </w:rPr>
        <w:t>的注册会计师、律师以及中国证监会指定的人员组成。基金财产清算小组可以聘用必要的工作人员。</w:t>
      </w:r>
    </w:p>
    <w:p w14:paraId="6AE79536"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51541B5F"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22AAF4F0"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14:paraId="13836478"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14:paraId="32B21BCC"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14:paraId="75E13088"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14:paraId="5B0FBFED"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14:paraId="0642BDF2"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497D8E08"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(7)对基金剩余财产进行分配。</w:t>
      </w:r>
    </w:p>
    <w:p w14:paraId="70BEADAF"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5.基金财产清算的期限为6个月，但因本基金所持证券的流动性受到限制而不能及时变现的，清算期限相应顺延。</w:t>
      </w:r>
    </w:p>
    <w:p w14:paraId="5E19F82D"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14:paraId="2552BBE1" w14:textId="3D82F5F4"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71FE5EEF" w14:textId="6422652F"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14:paraId="468CD981"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24810C3F"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14:paraId="05BF9353"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w:t>
      </w:r>
      <w:proofErr w:type="gramStart"/>
      <w:r>
        <w:rPr>
          <w:rFonts w:ascii="彩虹粗仿宋" w:eastAsia="彩虹粗仿宋" w:hAnsi="宋体" w:cs="Arial" w:hint="eastAsia"/>
          <w:sz w:val="24"/>
        </w:rPr>
        <w:t>经</w:t>
      </w:r>
      <w:r w:rsidR="000B1651">
        <w:rPr>
          <w:rFonts w:ascii="彩虹粗仿宋" w:eastAsia="彩虹粗仿宋" w:hAnsi="宋体" w:cs="Arial" w:hint="eastAsia"/>
          <w:sz w:val="24"/>
        </w:rPr>
        <w:t>符合</w:t>
      </w:r>
      <w:proofErr w:type="gramEnd"/>
      <w:r w:rsidR="000B1651">
        <w:rPr>
          <w:rFonts w:ascii="彩虹粗仿宋" w:eastAsia="彩虹粗仿宋" w:hAnsi="宋体" w:cs="Arial" w:hint="eastAsia"/>
          <w:sz w:val="24"/>
        </w:rPr>
        <w:t>《中华人民共和国证券法》规定</w:t>
      </w:r>
      <w:r>
        <w:rPr>
          <w:rFonts w:ascii="彩虹粗仿宋" w:eastAsia="彩虹粗仿宋" w:hAnsi="宋体" w:cs="Arial" w:hint="eastAsia"/>
          <w:sz w:val="24"/>
        </w:rPr>
        <w:t>的会计师事务所审计并由律师事务所出具法律意见书后报中国证监会备案并公告。基金财产清算公告于基金财产清算报告报中国证监会备案后5个工作日内由基金财产清算小组进行公告。</w:t>
      </w:r>
      <w:r>
        <w:rPr>
          <w:rFonts w:ascii="彩虹粗仿宋" w:eastAsia="彩虹粗仿宋" w:hAnsi="宋体" w:cs="Arial"/>
          <w:sz w:val="24"/>
        </w:rPr>
        <w:t>基金财产</w:t>
      </w:r>
      <w:r>
        <w:rPr>
          <w:rFonts w:ascii="彩虹粗仿宋" w:eastAsia="彩虹粗仿宋" w:hAnsi="宋体" w:cs="Arial" w:hint="eastAsia"/>
          <w:sz w:val="24"/>
        </w:rPr>
        <w:t>清算小组应当将清算报告登载在</w:t>
      </w:r>
      <w:r w:rsidR="000B1651">
        <w:rPr>
          <w:rFonts w:ascii="彩虹粗仿宋" w:eastAsia="彩虹粗仿宋" w:hAnsi="宋体" w:cs="Arial" w:hint="eastAsia"/>
          <w:sz w:val="24"/>
        </w:rPr>
        <w:t>规定网站</w:t>
      </w:r>
      <w:r>
        <w:rPr>
          <w:rFonts w:ascii="彩虹粗仿宋" w:eastAsia="彩虹粗仿宋" w:hAnsi="宋体" w:cs="Arial" w:hint="eastAsia"/>
          <w:sz w:val="24"/>
        </w:rPr>
        <w:t>上，并将清算报告提示性公告登载在</w:t>
      </w:r>
      <w:r w:rsidR="000B1651">
        <w:rPr>
          <w:rFonts w:ascii="彩虹粗仿宋" w:eastAsia="彩虹粗仿宋" w:hAnsi="宋体" w:cs="Arial" w:hint="eastAsia"/>
          <w:sz w:val="24"/>
        </w:rPr>
        <w:t>规定报刊</w:t>
      </w:r>
      <w:r>
        <w:rPr>
          <w:rFonts w:ascii="彩虹粗仿宋" w:eastAsia="彩虹粗仿宋" w:hAnsi="宋体" w:cs="Arial" w:hint="eastAsia"/>
          <w:sz w:val="24"/>
        </w:rPr>
        <w:t>上。</w:t>
      </w:r>
    </w:p>
    <w:p w14:paraId="218380BD"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14:paraId="7A45A8B7" w14:textId="6A66E2A4" w:rsidR="00597C6A" w:rsidRDefault="009E1543" w:rsidP="00D547A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w:t>
      </w:r>
      <w:r w:rsidR="00D547AD">
        <w:rPr>
          <w:rFonts w:ascii="彩虹粗仿宋" w:eastAsia="彩虹粗仿宋" w:hAnsi="宋体" w:cs="Arial" w:hint="eastAsia"/>
          <w:sz w:val="24"/>
        </w:rPr>
        <w:t>，</w:t>
      </w:r>
      <w:r w:rsidR="00D547AD" w:rsidRPr="00D547AD">
        <w:rPr>
          <w:rFonts w:ascii="彩虹粗仿宋" w:eastAsia="彩虹粗仿宋" w:hAnsi="宋体" w:cs="Arial" w:hint="eastAsia"/>
          <w:sz w:val="24"/>
        </w:rPr>
        <w:t>保存期限不低于法律法规的规定。</w:t>
      </w:r>
      <w:bookmarkEnd w:id="108"/>
    </w:p>
    <w:p w14:paraId="5D665DFA" w14:textId="77777777" w:rsidR="00597C6A" w:rsidRDefault="009E1543">
      <w:pPr>
        <w:pStyle w:val="2"/>
        <w:jc w:val="center"/>
        <w:rPr>
          <w:rFonts w:ascii="彩虹粗仿宋" w:eastAsia="彩虹粗仿宋"/>
          <w:sz w:val="30"/>
        </w:rPr>
      </w:pPr>
      <w:bookmarkStart w:id="109" w:name="_Toc124325901"/>
      <w:r>
        <w:rPr>
          <w:rFonts w:ascii="彩虹粗仿宋" w:eastAsia="彩虹粗仿宋" w:hint="eastAsia"/>
          <w:sz w:val="30"/>
        </w:rPr>
        <w:t>十七、违约责任</w:t>
      </w:r>
      <w:bookmarkEnd w:id="109"/>
    </w:p>
    <w:p w14:paraId="3B30366F" w14:textId="77777777"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43A50868" w14:textId="77777777"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2D404D95" w14:textId="77777777"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16ED11C4"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1FCF4E5E"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2.基金管理人和/或基金托管人按照当时有效的法律法规或中国证监会的规定</w:t>
      </w:r>
      <w:r>
        <w:rPr>
          <w:rFonts w:ascii="彩虹粗仿宋" w:eastAsia="彩虹粗仿宋" w:hAnsi="宋体" w:cs="Arial" w:hint="eastAsia"/>
          <w:sz w:val="24"/>
        </w:rPr>
        <w:lastRenderedPageBreak/>
        <w:t>作为或不作为而造成的损失等；</w:t>
      </w:r>
    </w:p>
    <w:p w14:paraId="340FA85B" w14:textId="629E4A27" w:rsidR="00142EEE" w:rsidRPr="00142EEE" w:rsidRDefault="00142EEE" w:rsidP="00142EEE">
      <w:pPr>
        <w:adjustRightInd w:val="0"/>
        <w:snapToGrid w:val="0"/>
        <w:ind w:firstLineChars="200" w:firstLine="480"/>
        <w:rPr>
          <w:rFonts w:ascii="彩虹粗仿宋" w:eastAsia="彩虹粗仿宋" w:hAnsi="宋体" w:cs="Arial"/>
          <w:sz w:val="24"/>
        </w:rPr>
      </w:pPr>
      <w:r w:rsidRPr="00142EEE">
        <w:rPr>
          <w:rFonts w:ascii="彩虹粗仿宋" w:eastAsia="彩虹粗仿宋" w:hAnsi="宋体" w:cs="Arial" w:hint="eastAsia"/>
          <w:sz w:val="24"/>
        </w:rPr>
        <w:t>3. 在没有过错的情况下，基金管理人由于按照《基金合同》规定的投资原则投资或不投资造成的直接损失或潜在损失等</w:t>
      </w:r>
      <w:r w:rsidR="00EE175A">
        <w:rPr>
          <w:rFonts w:ascii="彩虹粗仿宋" w:eastAsia="彩虹粗仿宋" w:hAnsi="宋体" w:cs="Arial" w:hint="eastAsia"/>
          <w:sz w:val="24"/>
        </w:rPr>
        <w:t>；</w:t>
      </w:r>
    </w:p>
    <w:p w14:paraId="6EFE2E88" w14:textId="39F40DF7" w:rsidR="00597C6A" w:rsidRDefault="00142EEE" w:rsidP="00142EEE">
      <w:pPr>
        <w:adjustRightInd w:val="0"/>
        <w:snapToGrid w:val="0"/>
        <w:ind w:firstLineChars="200" w:firstLine="480"/>
        <w:rPr>
          <w:rFonts w:ascii="彩虹粗仿宋" w:eastAsia="彩虹粗仿宋" w:hAnsi="宋体" w:cs="Arial"/>
          <w:sz w:val="24"/>
        </w:rPr>
      </w:pPr>
      <w:r w:rsidRPr="00142EEE">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284C1510" w14:textId="10987016"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w:t>
      </w:r>
      <w:r w:rsidR="00906CE0" w:rsidRPr="00F31E6A">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09D0D1D2" w14:textId="77777777"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2B0E11F3" w14:textId="77777777" w:rsidR="00597C6A" w:rsidRDefault="009E1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55D354A5" w14:textId="77777777" w:rsidR="00597C6A" w:rsidRDefault="00597C6A">
      <w:pPr>
        <w:adjustRightInd w:val="0"/>
        <w:snapToGrid w:val="0"/>
        <w:outlineLvl w:val="0"/>
        <w:rPr>
          <w:rFonts w:ascii="彩虹粗仿宋" w:eastAsia="彩虹粗仿宋" w:hAnsi="宋体" w:cs="Arial"/>
          <w:sz w:val="24"/>
        </w:rPr>
      </w:pPr>
    </w:p>
    <w:p w14:paraId="27630EB7" w14:textId="77777777" w:rsidR="00597C6A" w:rsidRDefault="009E1543">
      <w:pPr>
        <w:pStyle w:val="2"/>
        <w:jc w:val="center"/>
        <w:rPr>
          <w:rFonts w:ascii="彩虹粗仿宋" w:eastAsia="彩虹粗仿宋"/>
          <w:sz w:val="30"/>
        </w:rPr>
      </w:pPr>
      <w:bookmarkStart w:id="110" w:name="_Toc124325902"/>
      <w:r>
        <w:rPr>
          <w:rFonts w:ascii="彩虹粗仿宋" w:eastAsia="彩虹粗仿宋" w:hint="eastAsia"/>
          <w:sz w:val="30"/>
        </w:rPr>
        <w:t>十八、争议解决方式</w:t>
      </w:r>
      <w:bookmarkEnd w:id="110"/>
    </w:p>
    <w:p w14:paraId="1E3854FB" w14:textId="445D164D" w:rsidR="00597C6A" w:rsidRDefault="00906CE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w:t>
      </w:r>
      <w:r w:rsidR="009E1543">
        <w:rPr>
          <w:rFonts w:ascii="彩虹粗仿宋" w:eastAsia="彩虹粗仿宋" w:hAnsi="宋体" w:cs="Arial" w:hint="eastAsia"/>
          <w:sz w:val="24"/>
        </w:rPr>
        <w:t>当事人同意，因本协议产生或与之相关的争议，如经一方提出协商解决争议之日起60日内争议未能以协商方式解决的，应提交中国国际经济贸易仲裁委员会按照当时有效的仲裁规则进行仲裁，仲裁地点为北京市。仲裁裁决是终局的，对仲裁</w:t>
      </w:r>
      <w:r>
        <w:rPr>
          <w:rFonts w:ascii="彩虹粗仿宋" w:eastAsia="彩虹粗仿宋" w:hAnsi="宋体" w:cs="Arial" w:hint="eastAsia"/>
          <w:sz w:val="24"/>
        </w:rPr>
        <w:t>双</w:t>
      </w:r>
      <w:r w:rsidR="009E1543">
        <w:rPr>
          <w:rFonts w:ascii="彩虹粗仿宋" w:eastAsia="彩虹粗仿宋" w:hAnsi="宋体" w:cs="Arial" w:hint="eastAsia"/>
          <w:sz w:val="24"/>
        </w:rPr>
        <w:t>方当事人均有约束力</w:t>
      </w:r>
      <w:r>
        <w:rPr>
          <w:rFonts w:ascii="彩虹粗仿宋" w:eastAsia="彩虹粗仿宋" w:hAnsi="宋体" w:cs="Arial" w:hint="eastAsia"/>
          <w:sz w:val="24"/>
        </w:rPr>
        <w:t>。</w:t>
      </w:r>
      <w:r w:rsidRPr="004D0B24">
        <w:rPr>
          <w:rFonts w:ascii="彩虹粗仿宋" w:eastAsia="彩虹粗仿宋" w:hAnsi="宋体" w:cs="Arial" w:hint="eastAsia"/>
          <w:sz w:val="24"/>
        </w:rPr>
        <w:t>除非仲裁裁决另有规定，</w:t>
      </w:r>
      <w:r w:rsidR="009E1543">
        <w:rPr>
          <w:rFonts w:ascii="彩虹粗仿宋" w:eastAsia="彩虹粗仿宋" w:hAnsi="宋体" w:cs="Arial" w:hint="eastAsia"/>
          <w:sz w:val="24"/>
        </w:rPr>
        <w:t>仲裁费由败诉方承担。</w:t>
      </w:r>
    </w:p>
    <w:p w14:paraId="7220D422"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07709F8"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w:t>
      </w:r>
      <w:r>
        <w:rPr>
          <w:rFonts w:ascii="彩虹粗仿宋" w:eastAsia="彩虹粗仿宋" w:hAnsi="宋体" w:cs="Arial"/>
          <w:sz w:val="24"/>
        </w:rPr>
        <w:t>（为本</w:t>
      </w:r>
      <w:r>
        <w:rPr>
          <w:rFonts w:ascii="彩虹粗仿宋" w:eastAsia="彩虹粗仿宋" w:hAnsi="宋体" w:cs="Arial" w:hint="eastAsia"/>
          <w:sz w:val="24"/>
        </w:rPr>
        <w:t>协议</w:t>
      </w:r>
      <w:r>
        <w:rPr>
          <w:rFonts w:ascii="彩虹粗仿宋" w:eastAsia="彩虹粗仿宋" w:hAnsi="宋体" w:cs="Arial"/>
          <w:sz w:val="24"/>
        </w:rPr>
        <w:t>之目的，不包括香港特别行政区、澳门特别行政区和台湾地区法律）</w:t>
      </w:r>
      <w:r>
        <w:rPr>
          <w:rFonts w:ascii="彩虹粗仿宋" w:eastAsia="彩虹粗仿宋" w:hAnsi="宋体" w:cs="Arial" w:hint="eastAsia"/>
          <w:sz w:val="24"/>
        </w:rPr>
        <w:t>管辖。</w:t>
      </w:r>
    </w:p>
    <w:p w14:paraId="21C66568" w14:textId="77777777" w:rsidR="00597C6A" w:rsidRDefault="00597C6A">
      <w:pPr>
        <w:adjustRightInd w:val="0"/>
        <w:snapToGrid w:val="0"/>
        <w:rPr>
          <w:rFonts w:ascii="彩虹粗仿宋" w:eastAsia="彩虹粗仿宋" w:hAnsi="宋体" w:cs="Arial"/>
          <w:sz w:val="24"/>
        </w:rPr>
      </w:pPr>
    </w:p>
    <w:p w14:paraId="532D196D" w14:textId="77777777" w:rsidR="00597C6A" w:rsidRDefault="009E1543">
      <w:pPr>
        <w:pStyle w:val="2"/>
        <w:jc w:val="center"/>
        <w:rPr>
          <w:rFonts w:ascii="彩虹粗仿宋" w:eastAsia="彩虹粗仿宋"/>
          <w:sz w:val="30"/>
        </w:rPr>
      </w:pPr>
      <w:bookmarkStart w:id="111" w:name="_Toc124325903"/>
      <w:r>
        <w:rPr>
          <w:rFonts w:ascii="彩虹粗仿宋" w:eastAsia="彩虹粗仿宋" w:hint="eastAsia"/>
          <w:sz w:val="30"/>
        </w:rPr>
        <w:t>十九、托管协议的效力</w:t>
      </w:r>
      <w:bookmarkEnd w:id="111"/>
    </w:p>
    <w:p w14:paraId="043551DA"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0C91D737" w14:textId="08B6F5B6"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（一）托管协议应经托管协议当事人双方盖章以及双方法定代表人或授权代</w:t>
      </w:r>
      <w:r>
        <w:rPr>
          <w:rFonts w:ascii="彩虹粗仿宋" w:eastAsia="彩虹粗仿宋" w:hAnsi="宋体" w:cs="Arial" w:hint="eastAsia"/>
          <w:sz w:val="24"/>
        </w:rPr>
        <w:lastRenderedPageBreak/>
        <w:t>表签章。托管协议以中国证监会注册的文本为正式文本。</w:t>
      </w:r>
    </w:p>
    <w:p w14:paraId="51FA033D"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7F5B2614"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66D0D52F" w14:textId="77777777" w:rsidR="00597C6A" w:rsidRDefault="009E1543">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（四）本协议一式六份，协议双方各持二份，上报监管机构二份，每份具有同等的法律效力。</w:t>
      </w:r>
    </w:p>
    <w:p w14:paraId="748F5918" w14:textId="77777777" w:rsidR="00597C6A" w:rsidRDefault="00597C6A">
      <w:pPr>
        <w:adjustRightInd w:val="0"/>
        <w:snapToGrid w:val="0"/>
        <w:rPr>
          <w:rFonts w:ascii="彩虹粗仿宋" w:eastAsia="彩虹粗仿宋" w:hAnsi="宋体" w:cs="Arial"/>
          <w:sz w:val="24"/>
        </w:rPr>
      </w:pPr>
    </w:p>
    <w:p w14:paraId="3A59D293" w14:textId="77777777" w:rsidR="00597C6A" w:rsidRDefault="009E1543">
      <w:pPr>
        <w:pStyle w:val="2"/>
        <w:jc w:val="center"/>
        <w:rPr>
          <w:rFonts w:ascii="彩虹粗仿宋" w:eastAsia="彩虹粗仿宋"/>
          <w:sz w:val="30"/>
        </w:rPr>
      </w:pPr>
      <w:bookmarkStart w:id="112" w:name="_Toc124325904"/>
      <w:r>
        <w:rPr>
          <w:rFonts w:ascii="彩虹粗仿宋" w:eastAsia="彩虹粗仿宋" w:hint="eastAsia"/>
          <w:sz w:val="30"/>
        </w:rPr>
        <w:t>二十、其他事项</w:t>
      </w:r>
      <w:bookmarkEnd w:id="112"/>
    </w:p>
    <w:p w14:paraId="22F017C3"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6FCC5CD1" w14:textId="77777777" w:rsidR="00597C6A" w:rsidRDefault="009E1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0E11BAFC" w14:textId="77777777" w:rsidR="00597C6A" w:rsidRDefault="00597C6A">
      <w:pPr>
        <w:adjustRightInd w:val="0"/>
        <w:snapToGrid w:val="0"/>
        <w:rPr>
          <w:rFonts w:ascii="彩虹粗仿宋" w:eastAsia="彩虹粗仿宋"/>
          <w:b/>
          <w:bCs/>
        </w:rPr>
      </w:pPr>
    </w:p>
    <w:p w14:paraId="593F0F2A" w14:textId="77777777" w:rsidR="00597C6A" w:rsidRDefault="009E1543">
      <w:pPr>
        <w:pStyle w:val="2"/>
        <w:jc w:val="center"/>
        <w:rPr>
          <w:rFonts w:ascii="彩虹粗仿宋" w:eastAsia="彩虹粗仿宋"/>
          <w:sz w:val="30"/>
        </w:rPr>
      </w:pPr>
      <w:bookmarkStart w:id="113" w:name="_Toc124325905"/>
      <w:r>
        <w:rPr>
          <w:rFonts w:ascii="彩虹粗仿宋" w:eastAsia="彩虹粗仿宋" w:hint="eastAsia"/>
          <w:sz w:val="30"/>
        </w:rPr>
        <w:t>二十一、托管协议的签订</w:t>
      </w:r>
      <w:bookmarkEnd w:id="113"/>
    </w:p>
    <w:p w14:paraId="6335B23F" w14:textId="77777777" w:rsidR="00460570" w:rsidRDefault="009E1543" w:rsidP="00FB488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14:paraId="536AE82B" w14:textId="33C1200B" w:rsidR="00F73FDD" w:rsidRDefault="00F73FDD">
      <w:pPr>
        <w:widowControl/>
        <w:jc w:val="left"/>
        <w:rPr>
          <w:rFonts w:ascii="彩虹粗仿宋" w:eastAsia="彩虹粗仿宋" w:hAnsi="宋体" w:cs="Arial"/>
          <w:sz w:val="24"/>
        </w:rPr>
      </w:pPr>
      <w:r>
        <w:rPr>
          <w:rFonts w:ascii="彩虹粗仿宋" w:eastAsia="彩虹粗仿宋" w:hAnsi="宋体" w:cs="Arial"/>
          <w:sz w:val="24"/>
        </w:rPr>
        <w:br w:type="page"/>
      </w:r>
    </w:p>
    <w:p w14:paraId="38321BA7" w14:textId="0E880EEB" w:rsidR="00F73FDD" w:rsidRPr="00F73FDD" w:rsidRDefault="00F73FDD" w:rsidP="00F73FDD">
      <w:pPr>
        <w:widowControl/>
        <w:jc w:val="left"/>
        <w:rPr>
          <w:rFonts w:ascii="彩虹粗仿宋" w:eastAsia="彩虹粗仿宋" w:hAnsi="宋体" w:cs="Arial"/>
          <w:sz w:val="24"/>
        </w:rPr>
      </w:pPr>
      <w:r w:rsidRPr="00F73FDD">
        <w:rPr>
          <w:rFonts w:ascii="彩虹粗仿宋" w:eastAsia="彩虹粗仿宋" w:hAnsi="宋体" w:cs="Arial" w:hint="eastAsia"/>
          <w:sz w:val="24"/>
        </w:rPr>
        <w:lastRenderedPageBreak/>
        <w:t>本页无正文，为《华泰柏瑞上证科创板100交易型开放式指数证券投资基金托管协议》的签字盖章页。</w:t>
      </w:r>
    </w:p>
    <w:p w14:paraId="755BB9C5" w14:textId="77777777" w:rsidR="00F73FDD" w:rsidRPr="00045AA4" w:rsidRDefault="00F73FDD" w:rsidP="00F73FDD">
      <w:pPr>
        <w:widowControl/>
        <w:jc w:val="left"/>
        <w:rPr>
          <w:rFonts w:ascii="彩虹粗仿宋" w:eastAsia="彩虹粗仿宋" w:hAnsi="宋体" w:cs="Arial"/>
          <w:sz w:val="24"/>
        </w:rPr>
      </w:pPr>
    </w:p>
    <w:p w14:paraId="5AF2AE2E" w14:textId="77777777" w:rsidR="00F73FDD" w:rsidRPr="00F73FDD" w:rsidRDefault="00F73FDD" w:rsidP="00F73FDD">
      <w:pPr>
        <w:widowControl/>
        <w:jc w:val="left"/>
        <w:rPr>
          <w:rFonts w:ascii="彩虹粗仿宋" w:eastAsia="彩虹粗仿宋" w:hAnsi="宋体" w:cs="Arial"/>
          <w:sz w:val="24"/>
        </w:rPr>
      </w:pPr>
    </w:p>
    <w:p w14:paraId="2B10FF0B" w14:textId="77777777" w:rsidR="00F73FDD" w:rsidRPr="00F73FDD" w:rsidRDefault="00F73FDD" w:rsidP="00F73FDD">
      <w:pPr>
        <w:widowControl/>
        <w:jc w:val="left"/>
        <w:rPr>
          <w:rFonts w:ascii="彩虹粗仿宋" w:eastAsia="彩虹粗仿宋" w:hAnsi="宋体" w:cs="Arial"/>
          <w:sz w:val="24"/>
        </w:rPr>
      </w:pPr>
    </w:p>
    <w:p w14:paraId="461504CA" w14:textId="77777777" w:rsidR="00F73FDD" w:rsidRPr="00F73FDD" w:rsidRDefault="00F73FDD" w:rsidP="00F73FDD">
      <w:pPr>
        <w:widowControl/>
        <w:jc w:val="left"/>
        <w:rPr>
          <w:rFonts w:ascii="彩虹粗仿宋" w:eastAsia="彩虹粗仿宋" w:hAnsi="宋体" w:cs="Arial"/>
          <w:sz w:val="24"/>
        </w:rPr>
      </w:pPr>
      <w:r w:rsidRPr="00F73FDD">
        <w:rPr>
          <w:rFonts w:ascii="彩虹粗仿宋" w:eastAsia="彩虹粗仿宋" w:hAnsi="宋体" w:cs="Arial" w:hint="eastAsia"/>
          <w:sz w:val="24"/>
        </w:rPr>
        <w:t>基金管理人：华泰柏瑞基金管理有限公司（公章）</w:t>
      </w:r>
    </w:p>
    <w:p w14:paraId="2F659146" w14:textId="77777777" w:rsidR="00F73FDD" w:rsidRPr="00F73FDD" w:rsidRDefault="00F73FDD" w:rsidP="00F73FDD">
      <w:pPr>
        <w:widowControl/>
        <w:jc w:val="left"/>
        <w:rPr>
          <w:rFonts w:ascii="彩虹粗仿宋" w:eastAsia="彩虹粗仿宋" w:hAnsi="宋体" w:cs="Arial"/>
          <w:sz w:val="24"/>
        </w:rPr>
      </w:pPr>
    </w:p>
    <w:p w14:paraId="668306BD" w14:textId="77777777" w:rsidR="00F73FDD" w:rsidRPr="00F73FDD" w:rsidRDefault="00F73FDD" w:rsidP="00F73FDD">
      <w:pPr>
        <w:widowControl/>
        <w:jc w:val="left"/>
        <w:rPr>
          <w:rFonts w:ascii="彩虹粗仿宋" w:eastAsia="彩虹粗仿宋" w:hAnsi="宋体" w:cs="Arial"/>
          <w:sz w:val="24"/>
        </w:rPr>
      </w:pPr>
      <w:r w:rsidRPr="00F73FDD">
        <w:rPr>
          <w:rFonts w:ascii="彩虹粗仿宋" w:eastAsia="彩虹粗仿宋" w:hAnsi="宋体" w:cs="Arial" w:hint="eastAsia"/>
          <w:sz w:val="24"/>
        </w:rPr>
        <w:t xml:space="preserve">法定代表人或授权代表：                   </w:t>
      </w:r>
    </w:p>
    <w:p w14:paraId="4BA67878" w14:textId="77777777" w:rsidR="00F73FDD" w:rsidRPr="00F73FDD" w:rsidRDefault="00F73FDD" w:rsidP="00F73FDD">
      <w:pPr>
        <w:widowControl/>
        <w:jc w:val="left"/>
        <w:rPr>
          <w:rFonts w:ascii="彩虹粗仿宋" w:eastAsia="彩虹粗仿宋" w:hAnsi="宋体" w:cs="Arial"/>
          <w:sz w:val="24"/>
        </w:rPr>
      </w:pPr>
    </w:p>
    <w:p w14:paraId="4C687E71" w14:textId="77777777" w:rsidR="00F73FDD" w:rsidRPr="00F73FDD" w:rsidRDefault="00F73FDD" w:rsidP="00F73FDD">
      <w:pPr>
        <w:widowControl/>
        <w:jc w:val="left"/>
        <w:rPr>
          <w:rFonts w:ascii="彩虹粗仿宋" w:eastAsia="彩虹粗仿宋" w:hAnsi="宋体" w:cs="Arial"/>
          <w:sz w:val="24"/>
        </w:rPr>
      </w:pPr>
    </w:p>
    <w:p w14:paraId="5FC78FA3" w14:textId="77777777" w:rsidR="00F73FDD" w:rsidRPr="00F73FDD" w:rsidRDefault="00F73FDD" w:rsidP="00F73FDD">
      <w:pPr>
        <w:widowControl/>
        <w:jc w:val="left"/>
        <w:rPr>
          <w:rFonts w:ascii="彩虹粗仿宋" w:eastAsia="彩虹粗仿宋" w:hAnsi="宋体" w:cs="Arial"/>
          <w:sz w:val="24"/>
        </w:rPr>
      </w:pPr>
    </w:p>
    <w:p w14:paraId="05DE5136" w14:textId="77777777" w:rsidR="00F73FDD" w:rsidRPr="00F73FDD" w:rsidRDefault="00F73FDD" w:rsidP="00F73FDD">
      <w:pPr>
        <w:widowControl/>
        <w:jc w:val="left"/>
        <w:rPr>
          <w:rFonts w:ascii="彩虹粗仿宋" w:eastAsia="彩虹粗仿宋" w:hAnsi="宋体" w:cs="Arial"/>
          <w:sz w:val="24"/>
        </w:rPr>
      </w:pPr>
    </w:p>
    <w:p w14:paraId="3CDE34CC" w14:textId="77777777" w:rsidR="00F73FDD" w:rsidRPr="00F73FDD" w:rsidRDefault="00F73FDD" w:rsidP="00F73FDD">
      <w:pPr>
        <w:widowControl/>
        <w:jc w:val="left"/>
        <w:rPr>
          <w:rFonts w:ascii="彩虹粗仿宋" w:eastAsia="彩虹粗仿宋" w:hAnsi="宋体" w:cs="Arial"/>
          <w:sz w:val="24"/>
        </w:rPr>
      </w:pPr>
    </w:p>
    <w:p w14:paraId="339C4815" w14:textId="77777777" w:rsidR="00F73FDD" w:rsidRPr="00F73FDD" w:rsidRDefault="00F73FDD" w:rsidP="00F73FDD">
      <w:pPr>
        <w:widowControl/>
        <w:jc w:val="left"/>
        <w:rPr>
          <w:rFonts w:ascii="彩虹粗仿宋" w:eastAsia="彩虹粗仿宋" w:hAnsi="宋体" w:cs="Arial"/>
          <w:sz w:val="24"/>
        </w:rPr>
      </w:pPr>
      <w:r w:rsidRPr="00F73FDD">
        <w:rPr>
          <w:rFonts w:ascii="彩虹粗仿宋" w:eastAsia="彩虹粗仿宋" w:hAnsi="宋体" w:cs="Arial" w:hint="eastAsia"/>
          <w:sz w:val="24"/>
        </w:rPr>
        <w:t>基金托管人：中国建设银行股份有限公司（公章）</w:t>
      </w:r>
    </w:p>
    <w:p w14:paraId="0D861C88" w14:textId="77777777" w:rsidR="00F73FDD" w:rsidRPr="00F73FDD" w:rsidRDefault="00F73FDD" w:rsidP="00F73FDD">
      <w:pPr>
        <w:widowControl/>
        <w:jc w:val="left"/>
        <w:rPr>
          <w:rFonts w:ascii="彩虹粗仿宋" w:eastAsia="彩虹粗仿宋" w:hAnsi="宋体" w:cs="Arial"/>
          <w:sz w:val="24"/>
        </w:rPr>
      </w:pPr>
    </w:p>
    <w:p w14:paraId="6D014B25" w14:textId="77777777" w:rsidR="00F73FDD" w:rsidRPr="00F73FDD" w:rsidRDefault="00F73FDD" w:rsidP="00F73FDD">
      <w:pPr>
        <w:widowControl/>
        <w:jc w:val="left"/>
        <w:rPr>
          <w:rFonts w:ascii="彩虹粗仿宋" w:eastAsia="彩虹粗仿宋" w:hAnsi="宋体" w:cs="Arial"/>
          <w:sz w:val="24"/>
        </w:rPr>
      </w:pPr>
      <w:r w:rsidRPr="00F73FDD">
        <w:rPr>
          <w:rFonts w:ascii="彩虹粗仿宋" w:eastAsia="彩虹粗仿宋" w:hAnsi="宋体" w:cs="Arial" w:hint="eastAsia"/>
          <w:sz w:val="24"/>
        </w:rPr>
        <w:t xml:space="preserve">法定代表人或授权代表：                   </w:t>
      </w:r>
    </w:p>
    <w:p w14:paraId="65ACBE0E" w14:textId="77777777" w:rsidR="00F73FDD" w:rsidRPr="00F73FDD" w:rsidRDefault="00F73FDD" w:rsidP="00F73FDD">
      <w:pPr>
        <w:widowControl/>
        <w:jc w:val="left"/>
        <w:rPr>
          <w:rFonts w:ascii="彩虹粗仿宋" w:eastAsia="彩虹粗仿宋" w:hAnsi="宋体" w:cs="Arial"/>
          <w:sz w:val="24"/>
        </w:rPr>
      </w:pPr>
    </w:p>
    <w:p w14:paraId="2F04036B" w14:textId="77777777" w:rsidR="00F73FDD" w:rsidRPr="00F73FDD" w:rsidRDefault="00F73FDD" w:rsidP="00F73FDD">
      <w:pPr>
        <w:widowControl/>
        <w:jc w:val="left"/>
        <w:rPr>
          <w:rFonts w:ascii="彩虹粗仿宋" w:eastAsia="彩虹粗仿宋" w:hAnsi="宋体" w:cs="Arial"/>
          <w:sz w:val="24"/>
        </w:rPr>
      </w:pPr>
    </w:p>
    <w:p w14:paraId="4803DBAA" w14:textId="77777777" w:rsidR="00F73FDD" w:rsidRPr="00F73FDD" w:rsidRDefault="00F73FDD" w:rsidP="00F73FDD">
      <w:pPr>
        <w:widowControl/>
        <w:jc w:val="left"/>
        <w:rPr>
          <w:rFonts w:ascii="彩虹粗仿宋" w:eastAsia="彩虹粗仿宋" w:hAnsi="宋体" w:cs="Arial"/>
          <w:sz w:val="24"/>
        </w:rPr>
      </w:pPr>
    </w:p>
    <w:p w14:paraId="570EE0A6" w14:textId="77777777" w:rsidR="00F73FDD" w:rsidRPr="00F73FDD" w:rsidRDefault="00F73FDD" w:rsidP="00F73FDD">
      <w:pPr>
        <w:widowControl/>
        <w:jc w:val="left"/>
        <w:rPr>
          <w:rFonts w:ascii="彩虹粗仿宋" w:eastAsia="彩虹粗仿宋" w:hAnsi="宋体" w:cs="Arial"/>
          <w:sz w:val="24"/>
        </w:rPr>
      </w:pPr>
      <w:r w:rsidRPr="00F73FDD">
        <w:rPr>
          <w:rFonts w:ascii="彩虹粗仿宋" w:eastAsia="彩虹粗仿宋" w:hAnsi="宋体" w:cs="Arial" w:hint="eastAsia"/>
          <w:sz w:val="24"/>
        </w:rPr>
        <w:t>签订地点：北京</w:t>
      </w:r>
    </w:p>
    <w:p w14:paraId="70CD1C9D" w14:textId="77777777" w:rsidR="00F73FDD" w:rsidRPr="00F73FDD" w:rsidRDefault="00F73FDD" w:rsidP="00F73FDD">
      <w:pPr>
        <w:widowControl/>
        <w:jc w:val="left"/>
        <w:rPr>
          <w:rFonts w:ascii="彩虹粗仿宋" w:eastAsia="彩虹粗仿宋" w:hAnsi="宋体" w:cs="Arial"/>
          <w:sz w:val="24"/>
        </w:rPr>
      </w:pPr>
      <w:r w:rsidRPr="00F73FDD">
        <w:rPr>
          <w:rFonts w:ascii="彩虹粗仿宋" w:eastAsia="彩虹粗仿宋" w:hAnsi="宋体" w:cs="Arial" w:hint="eastAsia"/>
          <w:sz w:val="24"/>
        </w:rPr>
        <w:t>签 订 日：二〇    年   月   日</w:t>
      </w:r>
    </w:p>
    <w:p w14:paraId="12F70E15" w14:textId="77777777" w:rsidR="00597C6A" w:rsidRPr="00F73FDD" w:rsidRDefault="00597C6A" w:rsidP="00746259">
      <w:pPr>
        <w:widowControl/>
        <w:jc w:val="left"/>
        <w:rPr>
          <w:rFonts w:ascii="彩虹粗仿宋" w:eastAsia="彩虹粗仿宋" w:hAnsi="宋体" w:cs="Arial"/>
          <w:sz w:val="24"/>
        </w:rPr>
      </w:pPr>
    </w:p>
    <w:sectPr w:rsidR="00597C6A" w:rsidRPr="00F73FDD" w:rsidSect="00746259">
      <w:headerReference w:type="default" r:id="rId14"/>
      <w:footerReference w:type="default" r:id="rId15"/>
      <w:pgSz w:w="11906" w:h="16838"/>
      <w:pgMar w:top="1418" w:right="1701" w:bottom="1418" w:left="1701"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1034" w16cex:dateUtc="2022-06-08T04:10:00Z"/>
  <w16cex:commentExtensible w16cex:durableId="264B1098" w16cex:dateUtc="2022-06-08T04:12:00Z"/>
  <w16cex:commentExtensible w16cex:durableId="264B10B2" w16cex:dateUtc="2022-06-08T04:12:00Z"/>
  <w16cex:commentExtensible w16cex:durableId="264B121D" w16cex:dateUtc="2022-06-08T04: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577A3" w14:textId="77777777" w:rsidR="000805A9" w:rsidRDefault="000805A9">
      <w:r>
        <w:separator/>
      </w:r>
    </w:p>
  </w:endnote>
  <w:endnote w:type="continuationSeparator" w:id="0">
    <w:p w14:paraId="26B4A625" w14:textId="77777777" w:rsidR="000805A9" w:rsidRDefault="0008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彩虹粗仿宋">
    <w:altName w:val="微软雅黑"/>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2D498" w14:textId="77777777" w:rsidR="00074873" w:rsidRDefault="00074873">
    <w:pPr>
      <w:pStyle w:val="aa"/>
      <w:framePr w:wrap="around" w:vAnchor="text" w:hAnchor="margin" w:xAlign="center" w:y="1"/>
      <w:rPr>
        <w:rStyle w:val="af0"/>
      </w:rPr>
    </w:pPr>
    <w:r>
      <w:fldChar w:fldCharType="begin"/>
    </w:r>
    <w:r>
      <w:rPr>
        <w:rStyle w:val="af0"/>
      </w:rPr>
      <w:instrText xml:space="preserve">PAGE  </w:instrText>
    </w:r>
    <w:r>
      <w:fldChar w:fldCharType="end"/>
    </w:r>
  </w:p>
  <w:p w14:paraId="6FC2B7DD" w14:textId="77777777" w:rsidR="00074873" w:rsidRDefault="0007487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4B7AE" w14:textId="77777777" w:rsidR="00BD42E6" w:rsidRDefault="00BD42E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3F64D" w14:textId="77777777" w:rsidR="00BD42E6" w:rsidRDefault="00BD42E6">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87843"/>
      <w:docPartObj>
        <w:docPartGallery w:val="Page Numbers (Bottom of Page)"/>
        <w:docPartUnique/>
      </w:docPartObj>
    </w:sdtPr>
    <w:sdtEndPr/>
    <w:sdtContent>
      <w:p w14:paraId="3B919941" w14:textId="35AA3F55" w:rsidR="00074873" w:rsidRDefault="00074873">
        <w:pPr>
          <w:pStyle w:val="aa"/>
          <w:jc w:val="center"/>
        </w:pPr>
        <w:r>
          <w:fldChar w:fldCharType="begin"/>
        </w:r>
        <w:r>
          <w:instrText>PAGE   \* MERGEFORMAT</w:instrText>
        </w:r>
        <w:r>
          <w:fldChar w:fldCharType="separate"/>
        </w:r>
        <w:r w:rsidR="00EE175A" w:rsidRPr="00EE175A">
          <w:rPr>
            <w:noProof/>
            <w:lang w:val="zh-CN"/>
          </w:rPr>
          <w:t>25</w:t>
        </w:r>
        <w:r>
          <w:fldChar w:fldCharType="end"/>
        </w:r>
      </w:p>
    </w:sdtContent>
  </w:sdt>
  <w:p w14:paraId="4487B19C" w14:textId="77777777" w:rsidR="00074873" w:rsidRDefault="0007487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D17DD" w14:textId="77777777" w:rsidR="000805A9" w:rsidRDefault="000805A9">
      <w:r>
        <w:separator/>
      </w:r>
    </w:p>
  </w:footnote>
  <w:footnote w:type="continuationSeparator" w:id="0">
    <w:p w14:paraId="60AC47F9" w14:textId="77777777" w:rsidR="000805A9" w:rsidRDefault="00080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CF154" w14:textId="77777777" w:rsidR="00BD42E6" w:rsidRDefault="00BD42E6">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A408A" w14:textId="77777777" w:rsidR="00BD42E6" w:rsidRDefault="00BD42E6">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598C1" w14:textId="77777777" w:rsidR="00BD42E6" w:rsidRDefault="00BD42E6">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F0B48" w14:textId="01728ABF" w:rsidR="00074873" w:rsidRDefault="00074873">
    <w:pPr>
      <w:pStyle w:val="ac"/>
      <w:wordWrap w:val="0"/>
      <w:jc w:val="right"/>
    </w:pPr>
    <w:r>
      <w:rPr>
        <w:rFonts w:ascii="仿宋_GB2312" w:eastAsia="仿宋_GB2312" w:hint="eastAsia"/>
      </w:rPr>
      <w:t>华泰柏瑞上证</w:t>
    </w:r>
    <w:proofErr w:type="gramStart"/>
    <w:r>
      <w:rPr>
        <w:rFonts w:ascii="仿宋_GB2312" w:eastAsia="仿宋_GB2312" w:hint="eastAsia"/>
      </w:rPr>
      <w:t>科创板</w:t>
    </w:r>
    <w:proofErr w:type="gramEnd"/>
    <w:r>
      <w:rPr>
        <w:rFonts w:ascii="仿宋_GB2312" w:eastAsia="仿宋_GB2312" w:hint="eastAsia"/>
      </w:rPr>
      <w:t>100</w:t>
    </w:r>
    <w:r>
      <w:rPr>
        <w:rFonts w:ascii="仿宋_GB2312" w:eastAsia="仿宋_GB2312" w:hint="eastAsia"/>
      </w:rPr>
      <w:t xml:space="preserve">交易型开放式指数证券投资基金      </w:t>
    </w:r>
    <w:r>
      <w:rPr>
        <w:rFonts w:ascii="仿宋_GB2312" w:eastAsia="仿宋_GB2312"/>
      </w:rPr>
      <w:t xml:space="preserve">  </w:t>
    </w:r>
    <w:r w:rsidR="00BD42E6">
      <w:rPr>
        <w:rFonts w:ascii="仿宋_GB2312" w:eastAsia="仿宋_GB2312" w:hint="eastAsia"/>
      </w:rPr>
      <w:t xml:space="preserve"> </w:t>
    </w:r>
    <w:r w:rsidR="00BD42E6">
      <w:rPr>
        <w:rFonts w:ascii="仿宋_GB2312" w:eastAsia="仿宋_GB2312"/>
      </w:rPr>
      <w:t xml:space="preserve">          </w:t>
    </w:r>
    <w:r>
      <w:rPr>
        <w:rFonts w:ascii="仿宋_GB2312" w:eastAsia="仿宋_GB2312"/>
      </w:rPr>
      <w:t xml:space="preserve">       </w:t>
    </w:r>
    <w:r>
      <w:rPr>
        <w:rFonts w:ascii="仿宋_GB2312" w:eastAsia="仿宋_GB2312" w:hint="eastAsia"/>
      </w:rPr>
      <w:t xml:space="preserve">         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2C"/>
    <w:rsid w:val="00002874"/>
    <w:rsid w:val="00026A25"/>
    <w:rsid w:val="00036D3E"/>
    <w:rsid w:val="00044C88"/>
    <w:rsid w:val="00045AA4"/>
    <w:rsid w:val="00063554"/>
    <w:rsid w:val="00071F0F"/>
    <w:rsid w:val="00074873"/>
    <w:rsid w:val="00075E67"/>
    <w:rsid w:val="000805A9"/>
    <w:rsid w:val="0008772C"/>
    <w:rsid w:val="0009423C"/>
    <w:rsid w:val="000A06EB"/>
    <w:rsid w:val="000A1D78"/>
    <w:rsid w:val="000A2D9F"/>
    <w:rsid w:val="000B1651"/>
    <w:rsid w:val="000B3125"/>
    <w:rsid w:val="000C4004"/>
    <w:rsid w:val="000C5743"/>
    <w:rsid w:val="000C6612"/>
    <w:rsid w:val="000D772D"/>
    <w:rsid w:val="000E2BEC"/>
    <w:rsid w:val="0010098C"/>
    <w:rsid w:val="00101656"/>
    <w:rsid w:val="0011368D"/>
    <w:rsid w:val="00120C33"/>
    <w:rsid w:val="00124E4A"/>
    <w:rsid w:val="00130A53"/>
    <w:rsid w:val="00130AA7"/>
    <w:rsid w:val="00142EEE"/>
    <w:rsid w:val="0016073A"/>
    <w:rsid w:val="001671BD"/>
    <w:rsid w:val="001817B2"/>
    <w:rsid w:val="001823A9"/>
    <w:rsid w:val="001956E4"/>
    <w:rsid w:val="001B0521"/>
    <w:rsid w:val="001B0F0A"/>
    <w:rsid w:val="001B2767"/>
    <w:rsid w:val="001C798C"/>
    <w:rsid w:val="001D0FFA"/>
    <w:rsid w:val="001D124C"/>
    <w:rsid w:val="001F2090"/>
    <w:rsid w:val="002077FC"/>
    <w:rsid w:val="002100F7"/>
    <w:rsid w:val="002107A3"/>
    <w:rsid w:val="00212CE9"/>
    <w:rsid w:val="00220450"/>
    <w:rsid w:val="002302F0"/>
    <w:rsid w:val="00232072"/>
    <w:rsid w:val="0023587F"/>
    <w:rsid w:val="002454AE"/>
    <w:rsid w:val="002564FF"/>
    <w:rsid w:val="00280AFA"/>
    <w:rsid w:val="00285429"/>
    <w:rsid w:val="002A12E9"/>
    <w:rsid w:val="002C172A"/>
    <w:rsid w:val="002C7B8E"/>
    <w:rsid w:val="002D5637"/>
    <w:rsid w:val="002F2E3E"/>
    <w:rsid w:val="00322947"/>
    <w:rsid w:val="003237CE"/>
    <w:rsid w:val="00337BD9"/>
    <w:rsid w:val="0034077B"/>
    <w:rsid w:val="00353584"/>
    <w:rsid w:val="003902FA"/>
    <w:rsid w:val="003A57DC"/>
    <w:rsid w:val="003B059A"/>
    <w:rsid w:val="003B16D5"/>
    <w:rsid w:val="003D6116"/>
    <w:rsid w:val="003D68CA"/>
    <w:rsid w:val="003E09BC"/>
    <w:rsid w:val="003E58AE"/>
    <w:rsid w:val="003F4723"/>
    <w:rsid w:val="0043014C"/>
    <w:rsid w:val="00431286"/>
    <w:rsid w:val="00433881"/>
    <w:rsid w:val="004346C9"/>
    <w:rsid w:val="00434749"/>
    <w:rsid w:val="00435D6C"/>
    <w:rsid w:val="004368F8"/>
    <w:rsid w:val="004447B7"/>
    <w:rsid w:val="0044503C"/>
    <w:rsid w:val="00460570"/>
    <w:rsid w:val="00463319"/>
    <w:rsid w:val="004726B7"/>
    <w:rsid w:val="004756F9"/>
    <w:rsid w:val="00494277"/>
    <w:rsid w:val="00496555"/>
    <w:rsid w:val="004A590F"/>
    <w:rsid w:val="004B62B3"/>
    <w:rsid w:val="004B747F"/>
    <w:rsid w:val="004C1D45"/>
    <w:rsid w:val="004D4268"/>
    <w:rsid w:val="004F2446"/>
    <w:rsid w:val="004F5CE2"/>
    <w:rsid w:val="005078E7"/>
    <w:rsid w:val="00507E8A"/>
    <w:rsid w:val="00524499"/>
    <w:rsid w:val="00525243"/>
    <w:rsid w:val="00535236"/>
    <w:rsid w:val="0054440E"/>
    <w:rsid w:val="00575D48"/>
    <w:rsid w:val="00584CB6"/>
    <w:rsid w:val="00595564"/>
    <w:rsid w:val="0059767B"/>
    <w:rsid w:val="00597C6A"/>
    <w:rsid w:val="005A4EB0"/>
    <w:rsid w:val="005A5F54"/>
    <w:rsid w:val="005B034B"/>
    <w:rsid w:val="005B0660"/>
    <w:rsid w:val="005B1D61"/>
    <w:rsid w:val="005D6E30"/>
    <w:rsid w:val="005E0494"/>
    <w:rsid w:val="005F2E82"/>
    <w:rsid w:val="00601D05"/>
    <w:rsid w:val="00622838"/>
    <w:rsid w:val="00622C6C"/>
    <w:rsid w:val="00624D51"/>
    <w:rsid w:val="006256BC"/>
    <w:rsid w:val="0063410D"/>
    <w:rsid w:val="006C0C68"/>
    <w:rsid w:val="006C1092"/>
    <w:rsid w:val="006C62D2"/>
    <w:rsid w:val="006F755B"/>
    <w:rsid w:val="007134E6"/>
    <w:rsid w:val="00746259"/>
    <w:rsid w:val="007568AA"/>
    <w:rsid w:val="007632F5"/>
    <w:rsid w:val="00764761"/>
    <w:rsid w:val="00774E1D"/>
    <w:rsid w:val="0078109D"/>
    <w:rsid w:val="00785A03"/>
    <w:rsid w:val="0079546E"/>
    <w:rsid w:val="007A3E62"/>
    <w:rsid w:val="007B2474"/>
    <w:rsid w:val="007E0CBA"/>
    <w:rsid w:val="007E6EF0"/>
    <w:rsid w:val="007F2C56"/>
    <w:rsid w:val="00803B59"/>
    <w:rsid w:val="00807D52"/>
    <w:rsid w:val="00834DB5"/>
    <w:rsid w:val="008456B7"/>
    <w:rsid w:val="008506DA"/>
    <w:rsid w:val="00852AB5"/>
    <w:rsid w:val="00864262"/>
    <w:rsid w:val="008974C7"/>
    <w:rsid w:val="008B0A2C"/>
    <w:rsid w:val="008B34D0"/>
    <w:rsid w:val="008C1349"/>
    <w:rsid w:val="008C4CA2"/>
    <w:rsid w:val="008C684E"/>
    <w:rsid w:val="008C746F"/>
    <w:rsid w:val="008E072A"/>
    <w:rsid w:val="008E223A"/>
    <w:rsid w:val="008F22B0"/>
    <w:rsid w:val="008F22CE"/>
    <w:rsid w:val="00902664"/>
    <w:rsid w:val="00906CE0"/>
    <w:rsid w:val="00931BCA"/>
    <w:rsid w:val="00940D67"/>
    <w:rsid w:val="009518D2"/>
    <w:rsid w:val="0095420D"/>
    <w:rsid w:val="0096163C"/>
    <w:rsid w:val="009635CE"/>
    <w:rsid w:val="00970534"/>
    <w:rsid w:val="00974402"/>
    <w:rsid w:val="00986A73"/>
    <w:rsid w:val="009C2D8B"/>
    <w:rsid w:val="009C591E"/>
    <w:rsid w:val="009C5CF2"/>
    <w:rsid w:val="009C6807"/>
    <w:rsid w:val="009E1543"/>
    <w:rsid w:val="009F7D33"/>
    <w:rsid w:val="00A07EE9"/>
    <w:rsid w:val="00A24E6A"/>
    <w:rsid w:val="00A46D2E"/>
    <w:rsid w:val="00A479AA"/>
    <w:rsid w:val="00A62B48"/>
    <w:rsid w:val="00A80197"/>
    <w:rsid w:val="00A856FC"/>
    <w:rsid w:val="00A9108E"/>
    <w:rsid w:val="00A95E2C"/>
    <w:rsid w:val="00AB05CD"/>
    <w:rsid w:val="00AB0C7C"/>
    <w:rsid w:val="00AB0E24"/>
    <w:rsid w:val="00AB5070"/>
    <w:rsid w:val="00AC04F5"/>
    <w:rsid w:val="00AC3938"/>
    <w:rsid w:val="00AD0828"/>
    <w:rsid w:val="00AF73B4"/>
    <w:rsid w:val="00B054D3"/>
    <w:rsid w:val="00B26F48"/>
    <w:rsid w:val="00B41215"/>
    <w:rsid w:val="00B429DC"/>
    <w:rsid w:val="00B70318"/>
    <w:rsid w:val="00B84C66"/>
    <w:rsid w:val="00BA26AC"/>
    <w:rsid w:val="00BB1458"/>
    <w:rsid w:val="00BC4C68"/>
    <w:rsid w:val="00BC6666"/>
    <w:rsid w:val="00BD42E6"/>
    <w:rsid w:val="00BD4E0B"/>
    <w:rsid w:val="00BF1FF0"/>
    <w:rsid w:val="00C03FE2"/>
    <w:rsid w:val="00C07793"/>
    <w:rsid w:val="00C1611A"/>
    <w:rsid w:val="00C5093E"/>
    <w:rsid w:val="00C54C1A"/>
    <w:rsid w:val="00C850BB"/>
    <w:rsid w:val="00C8698A"/>
    <w:rsid w:val="00C91996"/>
    <w:rsid w:val="00C9588F"/>
    <w:rsid w:val="00CA0BC0"/>
    <w:rsid w:val="00CA49CC"/>
    <w:rsid w:val="00CA5319"/>
    <w:rsid w:val="00CC1A44"/>
    <w:rsid w:val="00CD678A"/>
    <w:rsid w:val="00CD71F7"/>
    <w:rsid w:val="00CE6B57"/>
    <w:rsid w:val="00D01AFC"/>
    <w:rsid w:val="00D04755"/>
    <w:rsid w:val="00D12CEC"/>
    <w:rsid w:val="00D167C5"/>
    <w:rsid w:val="00D36E89"/>
    <w:rsid w:val="00D40455"/>
    <w:rsid w:val="00D42B7A"/>
    <w:rsid w:val="00D547AD"/>
    <w:rsid w:val="00D6305D"/>
    <w:rsid w:val="00D76373"/>
    <w:rsid w:val="00D820ED"/>
    <w:rsid w:val="00D871A7"/>
    <w:rsid w:val="00D93FD8"/>
    <w:rsid w:val="00D95A44"/>
    <w:rsid w:val="00DA0BB2"/>
    <w:rsid w:val="00DF220C"/>
    <w:rsid w:val="00DF5758"/>
    <w:rsid w:val="00DF7141"/>
    <w:rsid w:val="00E050F0"/>
    <w:rsid w:val="00E073C3"/>
    <w:rsid w:val="00E42F16"/>
    <w:rsid w:val="00E46215"/>
    <w:rsid w:val="00E7691F"/>
    <w:rsid w:val="00E85D7E"/>
    <w:rsid w:val="00E925D3"/>
    <w:rsid w:val="00EA0C75"/>
    <w:rsid w:val="00EA1726"/>
    <w:rsid w:val="00EA337D"/>
    <w:rsid w:val="00EC7CAB"/>
    <w:rsid w:val="00ED5083"/>
    <w:rsid w:val="00EE175A"/>
    <w:rsid w:val="00EE417C"/>
    <w:rsid w:val="00EE464B"/>
    <w:rsid w:val="00EF0958"/>
    <w:rsid w:val="00EF197C"/>
    <w:rsid w:val="00EF71F4"/>
    <w:rsid w:val="00F0297A"/>
    <w:rsid w:val="00F05FF3"/>
    <w:rsid w:val="00F167B1"/>
    <w:rsid w:val="00F318DE"/>
    <w:rsid w:val="00F373CA"/>
    <w:rsid w:val="00F415D9"/>
    <w:rsid w:val="00F41C2F"/>
    <w:rsid w:val="00F4293C"/>
    <w:rsid w:val="00F721B5"/>
    <w:rsid w:val="00F73FDD"/>
    <w:rsid w:val="00F755F3"/>
    <w:rsid w:val="00F85CFD"/>
    <w:rsid w:val="00F9586C"/>
    <w:rsid w:val="00FB488E"/>
    <w:rsid w:val="00FC26A3"/>
    <w:rsid w:val="00FC5132"/>
    <w:rsid w:val="00FC533E"/>
    <w:rsid w:val="00FD04E7"/>
    <w:rsid w:val="00FE50F2"/>
    <w:rsid w:val="00FE6381"/>
    <w:rsid w:val="00FF2B54"/>
    <w:rsid w:val="0317660A"/>
    <w:rsid w:val="04675247"/>
    <w:rsid w:val="05A17771"/>
    <w:rsid w:val="07D1649A"/>
    <w:rsid w:val="0B4152AA"/>
    <w:rsid w:val="0D283ED5"/>
    <w:rsid w:val="0DA61180"/>
    <w:rsid w:val="0F136884"/>
    <w:rsid w:val="0F9210FF"/>
    <w:rsid w:val="10565D5B"/>
    <w:rsid w:val="12CA6EFD"/>
    <w:rsid w:val="16EF2CB0"/>
    <w:rsid w:val="17BE6AC4"/>
    <w:rsid w:val="1AE24C1B"/>
    <w:rsid w:val="1BFC3FB1"/>
    <w:rsid w:val="1C9F79AB"/>
    <w:rsid w:val="1CDC3838"/>
    <w:rsid w:val="1DDB496D"/>
    <w:rsid w:val="1E3825E1"/>
    <w:rsid w:val="1F0C6E11"/>
    <w:rsid w:val="255909F1"/>
    <w:rsid w:val="27362F91"/>
    <w:rsid w:val="27F119B9"/>
    <w:rsid w:val="28655B34"/>
    <w:rsid w:val="2A5606E2"/>
    <w:rsid w:val="2D423D49"/>
    <w:rsid w:val="2E3C5F18"/>
    <w:rsid w:val="31FB4EA3"/>
    <w:rsid w:val="33927347"/>
    <w:rsid w:val="36516B81"/>
    <w:rsid w:val="36F011B0"/>
    <w:rsid w:val="3944109F"/>
    <w:rsid w:val="396A728D"/>
    <w:rsid w:val="3B607573"/>
    <w:rsid w:val="3C2A1DAA"/>
    <w:rsid w:val="3EB31ADC"/>
    <w:rsid w:val="45D113AF"/>
    <w:rsid w:val="46491678"/>
    <w:rsid w:val="46F459EE"/>
    <w:rsid w:val="485741F1"/>
    <w:rsid w:val="48832C35"/>
    <w:rsid w:val="4B433193"/>
    <w:rsid w:val="4C52233A"/>
    <w:rsid w:val="4D5E5BAF"/>
    <w:rsid w:val="4F5C1211"/>
    <w:rsid w:val="50280630"/>
    <w:rsid w:val="53CD333B"/>
    <w:rsid w:val="573B104D"/>
    <w:rsid w:val="57DD7982"/>
    <w:rsid w:val="58C547B7"/>
    <w:rsid w:val="59937BB0"/>
    <w:rsid w:val="5A2B23D0"/>
    <w:rsid w:val="5ADF4460"/>
    <w:rsid w:val="5AED1432"/>
    <w:rsid w:val="60003AE4"/>
    <w:rsid w:val="61C37093"/>
    <w:rsid w:val="62230216"/>
    <w:rsid w:val="63B66D66"/>
    <w:rsid w:val="654F7D1A"/>
    <w:rsid w:val="66302E29"/>
    <w:rsid w:val="670D01AC"/>
    <w:rsid w:val="67486DDA"/>
    <w:rsid w:val="69340F5D"/>
    <w:rsid w:val="70F01BE5"/>
    <w:rsid w:val="75C054EA"/>
    <w:rsid w:val="76A32122"/>
    <w:rsid w:val="78F23294"/>
    <w:rsid w:val="7A5052FD"/>
    <w:rsid w:val="7A960905"/>
    <w:rsid w:val="7B8614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B5E91"/>
  <w15:docId w15:val="{E878023A-FF2E-4C39-B814-EEE8AD4A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0"/>
    <w:link w:val="20"/>
    <w:qFormat/>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text"/>
    <w:basedOn w:val="a"/>
    <w:link w:val="a5"/>
    <w:qFormat/>
    <w:pPr>
      <w:jc w:val="left"/>
    </w:pPr>
  </w:style>
  <w:style w:type="paragraph" w:styleId="a6">
    <w:name w:val="Body Text Indent"/>
    <w:basedOn w:val="a"/>
    <w:link w:val="a7"/>
    <w:qFormat/>
    <w:pPr>
      <w:adjustRightInd w:val="0"/>
      <w:snapToGrid w:val="0"/>
      <w:spacing w:line="560" w:lineRule="exact"/>
      <w:ind w:firstLineChars="200" w:firstLine="480"/>
    </w:pPr>
    <w:rPr>
      <w:rFonts w:eastAsia="方正仿宋简体"/>
      <w:sz w:val="24"/>
      <w:szCs w:val="3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2">
    <w:name w:val="toc 2"/>
    <w:basedOn w:val="a"/>
    <w:next w:val="a"/>
    <w:semiHidden/>
    <w:qFormat/>
    <w:pPr>
      <w:ind w:leftChars="200" w:left="420"/>
    </w:pPr>
  </w:style>
  <w:style w:type="paragraph" w:styleId="ae">
    <w:name w:val="annotation subject"/>
    <w:basedOn w:val="a4"/>
    <w:next w:val="a4"/>
    <w:link w:val="af"/>
    <w:uiPriority w:val="99"/>
    <w:semiHidden/>
    <w:unhideWhenUsed/>
    <w:qFormat/>
    <w:rPr>
      <w:b/>
      <w:bCs/>
    </w:rPr>
  </w:style>
  <w:style w:type="character" w:styleId="af0">
    <w:name w:val="page number"/>
    <w:basedOn w:val="a1"/>
    <w:qFormat/>
  </w:style>
  <w:style w:type="character" w:styleId="af1">
    <w:name w:val="Hyperlink"/>
    <w:qFormat/>
    <w:rPr>
      <w:color w:val="0000FF"/>
      <w:u w:val="single"/>
    </w:rPr>
  </w:style>
  <w:style w:type="character" w:styleId="af2">
    <w:name w:val="annotation reference"/>
    <w:qFormat/>
    <w:rPr>
      <w:sz w:val="21"/>
      <w:szCs w:val="21"/>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character" w:customStyle="1" w:styleId="20">
    <w:name w:val="标题 2 字符"/>
    <w:basedOn w:val="a1"/>
    <w:link w:val="2"/>
    <w:qFormat/>
    <w:rPr>
      <w:rFonts w:ascii="Arial" w:eastAsia="黑体" w:hAnsi="Arial" w:cs="Times New Roman"/>
      <w:b/>
      <w:kern w:val="0"/>
      <w:sz w:val="32"/>
      <w:szCs w:val="20"/>
    </w:rPr>
  </w:style>
  <w:style w:type="character" w:customStyle="1" w:styleId="a5">
    <w:name w:val="批注文字 字符"/>
    <w:link w:val="a4"/>
    <w:qFormat/>
    <w:rPr>
      <w:rFonts w:ascii="Times New Roman" w:eastAsia="宋体" w:hAnsi="Times New Roman" w:cs="Times New Roman"/>
      <w:szCs w:val="24"/>
    </w:rPr>
  </w:style>
  <w:style w:type="character" w:customStyle="1" w:styleId="read">
    <w:name w:val="read"/>
    <w:basedOn w:val="a1"/>
    <w:qFormat/>
  </w:style>
  <w:style w:type="character" w:customStyle="1" w:styleId="a7">
    <w:name w:val="正文文本缩进 字符"/>
    <w:link w:val="a6"/>
    <w:qFormat/>
    <w:rPr>
      <w:rFonts w:ascii="Times New Roman" w:eastAsia="方正仿宋简体" w:hAnsi="Times New Roman" w:cs="Times New Roman"/>
      <w:sz w:val="24"/>
      <w:szCs w:val="30"/>
    </w:rPr>
  </w:style>
  <w:style w:type="character" w:customStyle="1" w:styleId="Char1">
    <w:name w:val="正文文本缩进 Char1"/>
    <w:basedOn w:val="a1"/>
    <w:uiPriority w:val="99"/>
    <w:semiHidden/>
    <w:qFormat/>
    <w:rPr>
      <w:rFonts w:ascii="Times New Roman" w:eastAsia="宋体" w:hAnsi="Times New Roman" w:cs="Times New Roman"/>
      <w:szCs w:val="24"/>
    </w:rPr>
  </w:style>
  <w:style w:type="character" w:customStyle="1" w:styleId="Char10">
    <w:name w:val="批注文字 Char1"/>
    <w:basedOn w:val="a1"/>
    <w:uiPriority w:val="99"/>
    <w:semiHidden/>
    <w:qFormat/>
    <w:rPr>
      <w:rFonts w:ascii="Times New Roman" w:eastAsia="宋体" w:hAnsi="Times New Roman" w:cs="Times New Roman"/>
      <w:szCs w:val="24"/>
    </w:rPr>
  </w:style>
  <w:style w:type="character" w:customStyle="1" w:styleId="a9">
    <w:name w:val="批注框文本 字符"/>
    <w:basedOn w:val="a1"/>
    <w:link w:val="a8"/>
    <w:uiPriority w:val="99"/>
    <w:semiHidden/>
    <w:qFormat/>
    <w:rPr>
      <w:rFonts w:ascii="Times New Roman" w:eastAsia="宋体" w:hAnsi="Times New Roman" w:cs="Times New Roman"/>
      <w:sz w:val="18"/>
      <w:szCs w:val="18"/>
    </w:rPr>
  </w:style>
  <w:style w:type="character" w:customStyle="1" w:styleId="af">
    <w:name w:val="批注主题 字符"/>
    <w:basedOn w:val="a5"/>
    <w:link w:val="ae"/>
    <w:uiPriority w:val="99"/>
    <w:semiHidden/>
    <w:qFormat/>
    <w:rPr>
      <w:rFonts w:ascii="Times New Roman" w:eastAsia="宋体" w:hAnsi="Times New Roman" w:cs="Times New Roman"/>
      <w:b/>
      <w:bCs/>
      <w:szCs w:val="24"/>
    </w:rPr>
  </w:style>
  <w:style w:type="paragraph" w:customStyle="1" w:styleId="1">
    <w:name w:val="修订1"/>
    <w:hidden/>
    <w:uiPriority w:val="99"/>
    <w:semiHidden/>
    <w:qFormat/>
    <w:rPr>
      <w:kern w:val="2"/>
      <w:sz w:val="21"/>
      <w:szCs w:val="24"/>
    </w:rPr>
  </w:style>
  <w:style w:type="paragraph" w:customStyle="1" w:styleId="21">
    <w:name w:val="修订2"/>
    <w:hidden/>
    <w:uiPriority w:val="99"/>
    <w:unhideWhenUsed/>
    <w:qFormat/>
    <w:rPr>
      <w:kern w:val="2"/>
      <w:sz w:val="21"/>
      <w:szCs w:val="24"/>
    </w:rPr>
  </w:style>
  <w:style w:type="paragraph" w:styleId="af3">
    <w:name w:val="Revision"/>
    <w:hidden/>
    <w:uiPriority w:val="99"/>
    <w:unhideWhenUsed/>
    <w:rsid w:val="008974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62594">
      <w:bodyDiv w:val="1"/>
      <w:marLeft w:val="0"/>
      <w:marRight w:val="0"/>
      <w:marTop w:val="0"/>
      <w:marBottom w:val="0"/>
      <w:divBdr>
        <w:top w:val="none" w:sz="0" w:space="0" w:color="auto"/>
        <w:left w:val="none" w:sz="0" w:space="0" w:color="auto"/>
        <w:bottom w:val="none" w:sz="0" w:space="0" w:color="auto"/>
        <w:right w:val="none" w:sz="0" w:space="0" w:color="auto"/>
      </w:divBdr>
    </w:div>
    <w:div w:id="300503839">
      <w:bodyDiv w:val="1"/>
      <w:marLeft w:val="0"/>
      <w:marRight w:val="0"/>
      <w:marTop w:val="0"/>
      <w:marBottom w:val="0"/>
      <w:divBdr>
        <w:top w:val="none" w:sz="0" w:space="0" w:color="auto"/>
        <w:left w:val="none" w:sz="0" w:space="0" w:color="auto"/>
        <w:bottom w:val="none" w:sz="0" w:space="0" w:color="auto"/>
        <w:right w:val="none" w:sz="0" w:space="0" w:color="auto"/>
      </w:divBdr>
    </w:div>
    <w:div w:id="557740158">
      <w:bodyDiv w:val="1"/>
      <w:marLeft w:val="0"/>
      <w:marRight w:val="0"/>
      <w:marTop w:val="0"/>
      <w:marBottom w:val="0"/>
      <w:divBdr>
        <w:top w:val="none" w:sz="0" w:space="0" w:color="auto"/>
        <w:left w:val="none" w:sz="0" w:space="0" w:color="auto"/>
        <w:bottom w:val="none" w:sz="0" w:space="0" w:color="auto"/>
        <w:right w:val="none" w:sz="0" w:space="0" w:color="auto"/>
      </w:divBdr>
    </w:div>
    <w:div w:id="642781125">
      <w:bodyDiv w:val="1"/>
      <w:marLeft w:val="0"/>
      <w:marRight w:val="0"/>
      <w:marTop w:val="0"/>
      <w:marBottom w:val="0"/>
      <w:divBdr>
        <w:top w:val="none" w:sz="0" w:space="0" w:color="auto"/>
        <w:left w:val="none" w:sz="0" w:space="0" w:color="auto"/>
        <w:bottom w:val="none" w:sz="0" w:space="0" w:color="auto"/>
        <w:right w:val="none" w:sz="0" w:space="0" w:color="auto"/>
      </w:divBdr>
    </w:div>
    <w:div w:id="837884521">
      <w:bodyDiv w:val="1"/>
      <w:marLeft w:val="0"/>
      <w:marRight w:val="0"/>
      <w:marTop w:val="0"/>
      <w:marBottom w:val="0"/>
      <w:divBdr>
        <w:top w:val="none" w:sz="0" w:space="0" w:color="auto"/>
        <w:left w:val="none" w:sz="0" w:space="0" w:color="auto"/>
        <w:bottom w:val="none" w:sz="0" w:space="0" w:color="auto"/>
        <w:right w:val="none" w:sz="0" w:space="0" w:color="auto"/>
      </w:divBdr>
    </w:div>
    <w:div w:id="1013150629">
      <w:bodyDiv w:val="1"/>
      <w:marLeft w:val="0"/>
      <w:marRight w:val="0"/>
      <w:marTop w:val="0"/>
      <w:marBottom w:val="0"/>
      <w:divBdr>
        <w:top w:val="none" w:sz="0" w:space="0" w:color="auto"/>
        <w:left w:val="none" w:sz="0" w:space="0" w:color="auto"/>
        <w:bottom w:val="none" w:sz="0" w:space="0" w:color="auto"/>
        <w:right w:val="none" w:sz="0" w:space="0" w:color="auto"/>
      </w:divBdr>
    </w:div>
    <w:div w:id="1086457906">
      <w:bodyDiv w:val="1"/>
      <w:marLeft w:val="0"/>
      <w:marRight w:val="0"/>
      <w:marTop w:val="0"/>
      <w:marBottom w:val="0"/>
      <w:divBdr>
        <w:top w:val="none" w:sz="0" w:space="0" w:color="auto"/>
        <w:left w:val="none" w:sz="0" w:space="0" w:color="auto"/>
        <w:bottom w:val="none" w:sz="0" w:space="0" w:color="auto"/>
        <w:right w:val="none" w:sz="0" w:space="0" w:color="auto"/>
      </w:divBdr>
    </w:div>
    <w:div w:id="1503886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22F8DA-77B3-42B9-B2DE-5C78D6E7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37</Pages>
  <Words>4627</Words>
  <Characters>26380</Characters>
  <Application>Microsoft Office Word</Application>
  <DocSecurity>0</DocSecurity>
  <Lines>219</Lines>
  <Paragraphs>61</Paragraphs>
  <ScaleCrop>false</ScaleCrop>
  <Company/>
  <LinksUpToDate>false</LinksUpToDate>
  <CharactersWithSpaces>30946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wangty</dc:creator>
  <cp:lastModifiedBy>ZHX</cp:lastModifiedBy>
  <cp:revision>38</cp:revision>
  <cp:lastPrinted>2023-09-22T06:30:00Z</cp:lastPrinted>
  <dcterms:created xsi:type="dcterms:W3CDTF">2022-07-01T06:33:00Z</dcterms:created>
  <dcterms:modified xsi:type="dcterms:W3CDTF">2023-10-24T10:10:00Z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